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0167" w:rsidRPr="00335ACD" w:rsidRDefault="00CD59E9" w:rsidP="00492CF9">
      <w:pPr>
        <w:jc w:val="both"/>
        <w:rPr>
          <w:lang w:val="en-GB"/>
        </w:rPr>
      </w:pPr>
      <w:r>
        <w:rPr>
          <w:noProof/>
          <w:lang w:val="en-GB" w:eastAsia="en-GB"/>
        </w:rPr>
        <w:drawing>
          <wp:anchor distT="0" distB="0" distL="114300" distR="114300" simplePos="0" relativeHeight="251663360" behindDoc="0" locked="0" layoutInCell="1" allowOverlap="1">
            <wp:simplePos x="0" y="0"/>
            <wp:positionH relativeFrom="column">
              <wp:posOffset>1258570</wp:posOffset>
            </wp:positionH>
            <wp:positionV relativeFrom="paragraph">
              <wp:posOffset>-12700</wp:posOffset>
            </wp:positionV>
            <wp:extent cx="2078355" cy="830580"/>
            <wp:effectExtent l="0" t="0" r="0" b="7620"/>
            <wp:wrapNone/>
            <wp:docPr id="18" name="Picture 6" descr="GLOWS-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LOWS-Hori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8355" cy="830580"/>
                    </a:xfrm>
                    <a:prstGeom prst="rect">
                      <a:avLst/>
                    </a:prstGeom>
                    <a:noFill/>
                  </pic:spPr>
                </pic:pic>
              </a:graphicData>
            </a:graphic>
            <wp14:sizeRelH relativeFrom="page">
              <wp14:pctWidth>0</wp14:pctWidth>
            </wp14:sizeRelH>
            <wp14:sizeRelV relativeFrom="page">
              <wp14:pctHeight>0</wp14:pctHeight>
            </wp14:sizeRelV>
          </wp:anchor>
        </w:drawing>
      </w:r>
    </w:p>
    <w:p w:rsidR="00960167" w:rsidRPr="00335ACD" w:rsidRDefault="00CD59E9" w:rsidP="00415BF5">
      <w:pPr>
        <w:rPr>
          <w:b/>
          <w:bCs/>
        </w:rPr>
      </w:pPr>
      <w:r>
        <w:rPr>
          <w:noProof/>
          <w:lang w:val="en-GB" w:eastAsia="en-GB"/>
        </w:rPr>
        <w:drawing>
          <wp:anchor distT="0" distB="0" distL="114300" distR="114300" simplePos="0" relativeHeight="251662336" behindDoc="0" locked="0" layoutInCell="1" allowOverlap="1">
            <wp:simplePos x="0" y="0"/>
            <wp:positionH relativeFrom="column">
              <wp:posOffset>-239395</wp:posOffset>
            </wp:positionH>
            <wp:positionV relativeFrom="paragraph">
              <wp:posOffset>-418465</wp:posOffset>
            </wp:positionV>
            <wp:extent cx="2835275" cy="972820"/>
            <wp:effectExtent l="0" t="0" r="3175" b="0"/>
            <wp:wrapSquare wrapText="bothSides"/>
            <wp:docPr id="17" name="Picture 53" descr="usaid logo ho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said logo hor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5275" cy="972820"/>
                    </a:xfrm>
                    <a:prstGeom prst="rect">
                      <a:avLst/>
                    </a:prstGeom>
                    <a:noFill/>
                  </pic:spPr>
                </pic:pic>
              </a:graphicData>
            </a:graphic>
            <wp14:sizeRelH relativeFrom="page">
              <wp14:pctWidth>0</wp14:pctWidth>
            </wp14:sizeRelH>
            <wp14:sizeRelV relativeFrom="page">
              <wp14:pctHeight>0</wp14:pctHeight>
            </wp14:sizeRelV>
          </wp:anchor>
        </w:drawing>
      </w:r>
    </w:p>
    <w:p w:rsidR="00960167" w:rsidRPr="00335ACD" w:rsidRDefault="00960167" w:rsidP="00415BF5">
      <w:pPr>
        <w:rPr>
          <w:b/>
          <w:bCs/>
        </w:rPr>
      </w:pPr>
    </w:p>
    <w:p w:rsidR="00960167" w:rsidRPr="00335ACD" w:rsidRDefault="00960167" w:rsidP="00415BF5">
      <w:pPr>
        <w:jc w:val="center"/>
        <w:rPr>
          <w:color w:val="000066"/>
        </w:rPr>
      </w:pPr>
    </w:p>
    <w:p w:rsidR="00960167" w:rsidRPr="00335ACD" w:rsidRDefault="00960167" w:rsidP="00415BF5">
      <w:pPr>
        <w:jc w:val="center"/>
        <w:rPr>
          <w:color w:val="000066"/>
        </w:rPr>
      </w:pPr>
    </w:p>
    <w:p w:rsidR="00960167" w:rsidRPr="00335ACD" w:rsidRDefault="00960167" w:rsidP="00415BF5">
      <w:pPr>
        <w:jc w:val="center"/>
        <w:rPr>
          <w:color w:val="000066"/>
          <w:sz w:val="28"/>
        </w:rPr>
      </w:pPr>
      <w:r w:rsidRPr="00335ACD">
        <w:rPr>
          <w:color w:val="000066"/>
          <w:sz w:val="28"/>
        </w:rPr>
        <w:t>USAID West Africa Water Sanitation and Hygiene Program (USAID WA-WASH)</w:t>
      </w:r>
    </w:p>
    <w:p w:rsidR="00960167" w:rsidRPr="00335ACD" w:rsidRDefault="00960167" w:rsidP="00415BF5">
      <w:pPr>
        <w:jc w:val="center"/>
        <w:rPr>
          <w:color w:val="000066"/>
          <w:sz w:val="28"/>
        </w:rPr>
      </w:pPr>
    </w:p>
    <w:p w:rsidR="00960167" w:rsidRPr="00335ACD" w:rsidRDefault="00CD59E9" w:rsidP="00415BF5">
      <w:r>
        <w:rPr>
          <w:noProof/>
          <w:lang w:val="en-GB" w:eastAsia="en-GB"/>
        </w:rPr>
        <mc:AlternateContent>
          <mc:Choice Requires="wps">
            <w:drawing>
              <wp:anchor distT="0" distB="0" distL="114300" distR="114300" simplePos="0" relativeHeight="251659264" behindDoc="1" locked="0" layoutInCell="1" allowOverlap="1">
                <wp:simplePos x="0" y="0"/>
                <wp:positionH relativeFrom="column">
                  <wp:posOffset>-116840</wp:posOffset>
                </wp:positionH>
                <wp:positionV relativeFrom="paragraph">
                  <wp:posOffset>260350</wp:posOffset>
                </wp:positionV>
                <wp:extent cx="6286500" cy="3405505"/>
                <wp:effectExtent l="0" t="0" r="19050" b="23495"/>
                <wp:wrapNone/>
                <wp:docPr id="2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3405505"/>
                        </a:xfrm>
                        <a:prstGeom prst="rect">
                          <a:avLst/>
                        </a:prstGeom>
                        <a:solidFill>
                          <a:srgbClr val="4BACC6"/>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2B60C" id="Rectangle 15" o:spid="_x0000_s1026" style="position:absolute;margin-left:-9.2pt;margin-top:20.5pt;width:495pt;height:268.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" fillcolor="#4bacc6"/>
            </w:pict>
          </mc:Fallback>
        </mc:AlternateContent>
      </w:r>
      <w:r>
        <w:rPr>
          <w:noProof/>
          <w:lang w:val="en-GB" w:eastAsia="en-GB"/>
        </w:rPr>
        <mc:AlternateContent>
          <mc:Choice Requires="wps">
            <w:drawing>
              <wp:anchor distT="4294967291" distB="4294967291" distL="114300" distR="114300" simplePos="0" relativeHeight="251661312" behindDoc="0" locked="0" layoutInCell="1" allowOverlap="1">
                <wp:simplePos x="0" y="0"/>
                <wp:positionH relativeFrom="column">
                  <wp:posOffset>-114300</wp:posOffset>
                </wp:positionH>
                <wp:positionV relativeFrom="paragraph">
                  <wp:posOffset>62864</wp:posOffset>
                </wp:positionV>
                <wp:extent cx="6286500" cy="0"/>
                <wp:effectExtent l="0" t="19050" r="19050" b="19050"/>
                <wp:wrapNone/>
                <wp:docPr id="1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381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6744C8" id="Line 56" o:spid="_x0000_s1026" style="position:absolute;z-index:251661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9pt,4.95pt" to="486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" strokecolor="#339" strokeweight="3pt"/>
            </w:pict>
          </mc:Fallback>
        </mc:AlternateContent>
      </w:r>
    </w:p>
    <w:p w:rsidR="00960167" w:rsidRPr="00335ACD" w:rsidRDefault="00960167" w:rsidP="00415BF5">
      <w:pPr>
        <w:ind w:right="391"/>
        <w:jc w:val="center"/>
        <w:rPr>
          <w:b/>
          <w:bCs/>
        </w:rPr>
      </w:pPr>
    </w:p>
    <w:p w:rsidR="00960167" w:rsidRPr="00335ACD" w:rsidRDefault="00960167" w:rsidP="00415BF5">
      <w:pPr>
        <w:ind w:right="391"/>
        <w:jc w:val="center"/>
        <w:rPr>
          <w:b/>
          <w:bCs/>
        </w:rPr>
      </w:pPr>
    </w:p>
    <w:p w:rsidR="00960167" w:rsidRPr="00335ACD" w:rsidRDefault="00960167" w:rsidP="00415BF5">
      <w:pPr>
        <w:ind w:right="391"/>
        <w:jc w:val="center"/>
        <w:rPr>
          <w:b/>
          <w:bCs/>
        </w:rPr>
      </w:pPr>
    </w:p>
    <w:p w:rsidR="00960167" w:rsidRPr="00335ACD" w:rsidRDefault="00960167" w:rsidP="00FD0E6B">
      <w:pPr>
        <w:ind w:right="391"/>
        <w:jc w:val="center"/>
        <w:rPr>
          <w:b/>
          <w:bCs/>
          <w:sz w:val="40"/>
          <w:szCs w:val="40"/>
        </w:rPr>
      </w:pPr>
      <w:r w:rsidRPr="00335ACD">
        <w:rPr>
          <w:b/>
          <w:bCs/>
          <w:sz w:val="40"/>
          <w:szCs w:val="40"/>
        </w:rPr>
        <w:t xml:space="preserve">  WA-WASH KM working paper 2</w:t>
      </w:r>
    </w:p>
    <w:p w:rsidR="00960167" w:rsidRPr="00C117E3" w:rsidRDefault="00960167" w:rsidP="00C117E3">
      <w:pPr>
        <w:ind w:left="1247" w:right="1247"/>
        <w:jc w:val="center"/>
        <w:rPr>
          <w:b/>
          <w:bCs/>
          <w:sz w:val="40"/>
          <w:szCs w:val="40"/>
          <w:lang w:val="en-GB"/>
        </w:rPr>
      </w:pPr>
      <w:r w:rsidRPr="00335ACD">
        <w:rPr>
          <w:b/>
          <w:bCs/>
          <w:sz w:val="40"/>
          <w:szCs w:val="40"/>
        </w:rPr>
        <w:br/>
        <w:t xml:space="preserve">Knowledge Management </w:t>
      </w:r>
      <w:r w:rsidRPr="003C3440">
        <w:rPr>
          <w:b/>
          <w:bCs/>
          <w:sz w:val="40"/>
          <w:szCs w:val="40"/>
          <w:lang w:val="en-GB"/>
        </w:rPr>
        <w:t>for WA-WASH and beyond</w:t>
      </w:r>
      <w:r>
        <w:rPr>
          <w:b/>
          <w:bCs/>
          <w:sz w:val="40"/>
          <w:szCs w:val="40"/>
          <w:lang w:val="en-GB"/>
        </w:rPr>
        <w:t xml:space="preserve"> </w:t>
      </w:r>
      <w:r w:rsidRPr="00335ACD">
        <w:rPr>
          <w:b/>
          <w:bCs/>
          <w:sz w:val="40"/>
          <w:szCs w:val="40"/>
        </w:rPr>
        <w:t>in FY2</w:t>
      </w:r>
    </w:p>
    <w:p w:rsidR="00960167" w:rsidRPr="00335ACD" w:rsidRDefault="00960167" w:rsidP="00FD0E6B">
      <w:pPr>
        <w:ind w:right="391"/>
        <w:jc w:val="center"/>
        <w:rPr>
          <w:b/>
          <w:bCs/>
          <w:sz w:val="40"/>
          <w:szCs w:val="40"/>
        </w:rPr>
      </w:pPr>
    </w:p>
    <w:p w:rsidR="00960167" w:rsidRPr="00335ACD" w:rsidRDefault="00960167" w:rsidP="00415BF5">
      <w:pPr>
        <w:ind w:right="391"/>
        <w:jc w:val="center"/>
        <w:rPr>
          <w:b/>
          <w:bCs/>
        </w:rPr>
      </w:pPr>
      <w:r w:rsidRPr="00335ACD">
        <w:rPr>
          <w:b/>
          <w:bCs/>
        </w:rPr>
        <w:t xml:space="preserve">     Performance Period: October 1st, 2012 – September 30, 2013</w:t>
      </w:r>
    </w:p>
    <w:p w:rsidR="00960167" w:rsidRPr="00335ACD" w:rsidRDefault="00960167" w:rsidP="00415BF5">
      <w:pPr>
        <w:jc w:val="both"/>
      </w:pPr>
    </w:p>
    <w:p w:rsidR="00960167" w:rsidRPr="00335ACD" w:rsidRDefault="00960167" w:rsidP="00415BF5">
      <w:pPr>
        <w:jc w:val="both"/>
      </w:pPr>
    </w:p>
    <w:p w:rsidR="00960167" w:rsidRPr="00335ACD" w:rsidRDefault="00960167" w:rsidP="00415BF5">
      <w:pPr>
        <w:jc w:val="both"/>
      </w:pPr>
    </w:p>
    <w:p w:rsidR="00960167" w:rsidRPr="00335ACD" w:rsidRDefault="00960167" w:rsidP="00415BF5">
      <w:pPr>
        <w:jc w:val="both"/>
      </w:pPr>
    </w:p>
    <w:p w:rsidR="00960167" w:rsidRPr="00335ACD" w:rsidRDefault="00CD59E9" w:rsidP="00415BF5">
      <w:pPr>
        <w:jc w:val="center"/>
      </w:pPr>
      <w:r>
        <w:rPr>
          <w:noProof/>
          <w:lang w:val="en-GB" w:eastAsia="en-GB"/>
        </w:rPr>
        <mc:AlternateContent>
          <mc:Choice Requires="wps">
            <w:drawing>
              <wp:anchor distT="0" distB="0" distL="114300" distR="114300" simplePos="0" relativeHeight="251660288" behindDoc="1" locked="0" layoutInCell="1" allowOverlap="1">
                <wp:simplePos x="0" y="0"/>
                <wp:positionH relativeFrom="column">
                  <wp:posOffset>-118745</wp:posOffset>
                </wp:positionH>
                <wp:positionV relativeFrom="paragraph">
                  <wp:posOffset>67945</wp:posOffset>
                </wp:positionV>
                <wp:extent cx="6286500" cy="1718310"/>
                <wp:effectExtent l="0" t="0" r="19050" b="1524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718310"/>
                        </a:xfrm>
                        <a:prstGeom prst="rect">
                          <a:avLst/>
                        </a:prstGeom>
                        <a:solidFill>
                          <a:srgbClr val="333399">
                            <a:alpha val="96861"/>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1E481" id="Rectangle 16" o:spid="_x0000_s1026" style="position:absolute;margin-left:-9.35pt;margin-top:5.35pt;width:495pt;height:135.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" fillcolor="#339">
                <v:fill opacity="63479f"/>
              </v:rect>
            </w:pict>
          </mc:Fallback>
        </mc:AlternateContent>
      </w:r>
    </w:p>
    <w:p w:rsidR="00960167" w:rsidRPr="00335ACD" w:rsidRDefault="00960167" w:rsidP="00415BF5">
      <w:pPr>
        <w:jc w:val="center"/>
      </w:pPr>
    </w:p>
    <w:p w:rsidR="00960167" w:rsidRPr="00335ACD" w:rsidRDefault="00960167" w:rsidP="00415BF5">
      <w:pPr>
        <w:jc w:val="center"/>
      </w:pPr>
    </w:p>
    <w:p w:rsidR="00960167" w:rsidRPr="00335ACD" w:rsidRDefault="00960167" w:rsidP="00415BF5">
      <w:pPr>
        <w:jc w:val="center"/>
      </w:pPr>
    </w:p>
    <w:p w:rsidR="00960167" w:rsidRPr="00335ACD" w:rsidRDefault="00960167" w:rsidP="00415BF5">
      <w:pPr>
        <w:jc w:val="center"/>
      </w:pPr>
    </w:p>
    <w:p w:rsidR="00960167" w:rsidRPr="00335ACD" w:rsidRDefault="00960167" w:rsidP="00415BF5">
      <w:pPr>
        <w:jc w:val="center"/>
      </w:pPr>
    </w:p>
    <w:p w:rsidR="00960167" w:rsidRPr="00335ACD" w:rsidRDefault="00960167" w:rsidP="00415BF5">
      <w:pPr>
        <w:jc w:val="center"/>
      </w:pPr>
    </w:p>
    <w:p w:rsidR="00960167" w:rsidRPr="00335ACD" w:rsidRDefault="00960167" w:rsidP="00415BF5">
      <w:pPr>
        <w:jc w:val="center"/>
      </w:pPr>
    </w:p>
    <w:p w:rsidR="00960167" w:rsidRPr="00335ACD" w:rsidRDefault="00960167" w:rsidP="00415BF5">
      <w:pPr>
        <w:jc w:val="center"/>
      </w:pPr>
    </w:p>
    <w:p w:rsidR="00960167" w:rsidRPr="00335ACD" w:rsidRDefault="00960167" w:rsidP="00415BF5">
      <w:pPr>
        <w:tabs>
          <w:tab w:val="left" w:pos="9639"/>
        </w:tabs>
        <w:spacing w:line="240" w:lineRule="exact"/>
        <w:jc w:val="center"/>
        <w:rPr>
          <w:lang w:val="en-GB"/>
        </w:rPr>
      </w:pPr>
    </w:p>
    <w:p w:rsidR="00960167" w:rsidRPr="00335ACD" w:rsidRDefault="00960167" w:rsidP="00415BF5">
      <w:pPr>
        <w:jc w:val="center"/>
        <w:rPr>
          <w:lang w:val="en-GB"/>
        </w:rPr>
      </w:pPr>
    </w:p>
    <w:p w:rsidR="00960167" w:rsidRPr="00335ACD" w:rsidRDefault="00960167" w:rsidP="00415BF5">
      <w:pPr>
        <w:jc w:val="center"/>
        <w:rPr>
          <w:lang w:val="en-GB"/>
        </w:rPr>
      </w:pPr>
    </w:p>
    <w:p w:rsidR="00960167" w:rsidRPr="00335ACD" w:rsidRDefault="00960167" w:rsidP="00415BF5">
      <w:pPr>
        <w:jc w:val="center"/>
        <w:rPr>
          <w:lang w:val="en-GB"/>
        </w:rPr>
      </w:pPr>
    </w:p>
    <w:p w:rsidR="00960167" w:rsidRPr="00335ACD" w:rsidRDefault="00960167" w:rsidP="00415BF5">
      <w:pPr>
        <w:jc w:val="center"/>
        <w:rPr>
          <w:lang w:val="en-GB"/>
        </w:rPr>
      </w:pPr>
      <w:r w:rsidRPr="00335ACD">
        <w:rPr>
          <w:lang w:val="en-GB"/>
        </w:rPr>
        <w:t>Prepared by Jaap Pels, IRC, February 1</w:t>
      </w:r>
      <w:r w:rsidRPr="00335ACD">
        <w:rPr>
          <w:vertAlign w:val="superscript"/>
          <w:lang w:val="en-GB"/>
        </w:rPr>
        <w:t>st</w:t>
      </w:r>
      <w:r w:rsidRPr="00335ACD">
        <w:rPr>
          <w:lang w:val="en-GB"/>
        </w:rPr>
        <w:t>, 2013</w:t>
      </w:r>
    </w:p>
    <w:p w:rsidR="00960167" w:rsidRPr="00335ACD" w:rsidRDefault="00960167" w:rsidP="00415BF5">
      <w:pPr>
        <w:jc w:val="center"/>
        <w:rPr>
          <w:lang w:val="en-GB"/>
        </w:rPr>
      </w:pPr>
    </w:p>
    <w:p w:rsidR="00960167" w:rsidRPr="00335ACD" w:rsidRDefault="003D65B0" w:rsidP="00415BF5">
      <w:pPr>
        <w:jc w:val="center"/>
        <w:rPr>
          <w:lang w:val="en-GB"/>
        </w:rPr>
      </w:pPr>
      <w:r>
        <w:rPr>
          <w:lang w:val="en-GB"/>
        </w:rPr>
        <w:t>R</w:t>
      </w:r>
      <w:r w:rsidR="00960167" w:rsidRPr="00335ACD">
        <w:rPr>
          <w:lang w:val="en-GB"/>
        </w:rPr>
        <w:t xml:space="preserve">eviewed by WA-WASH KM team members </w:t>
      </w:r>
    </w:p>
    <w:p w:rsidR="003D65B0" w:rsidRDefault="00960167" w:rsidP="003D65B0">
      <w:pPr>
        <w:jc w:val="center"/>
        <w:rPr>
          <w:lang w:val="en-GB"/>
        </w:rPr>
      </w:pPr>
      <w:r w:rsidRPr="00335ACD">
        <w:rPr>
          <w:lang w:val="en-GB"/>
        </w:rPr>
        <w:t>Peter Bury, Victor Otum, Nourou</w:t>
      </w:r>
      <w:r w:rsidR="00CD59E9">
        <w:rPr>
          <w:lang w:val="en-GB"/>
        </w:rPr>
        <w:t>-Dh</w:t>
      </w:r>
      <w:r w:rsidRPr="00335ACD">
        <w:rPr>
          <w:lang w:val="en-GB"/>
        </w:rPr>
        <w:t xml:space="preserve">ine Salouka and Tiney Ousmane </w:t>
      </w:r>
    </w:p>
    <w:p w:rsidR="00960167" w:rsidRDefault="003D65B0" w:rsidP="00415BF5">
      <w:pPr>
        <w:jc w:val="center"/>
        <w:rPr>
          <w:lang w:val="en-GB"/>
        </w:rPr>
      </w:pPr>
      <w:r>
        <w:rPr>
          <w:lang w:val="en-GB"/>
        </w:rPr>
        <w:t xml:space="preserve">and Christelle Pezon </w:t>
      </w:r>
      <w:r w:rsidR="00960167" w:rsidRPr="00335ACD">
        <w:rPr>
          <w:rStyle w:val="FootnoteReference"/>
          <w:lang w:val="en-GB"/>
        </w:rPr>
        <w:footnoteReference w:id="2"/>
      </w:r>
    </w:p>
    <w:p w:rsidR="00960167" w:rsidRPr="00335ACD" w:rsidRDefault="00960167" w:rsidP="00415BF5">
      <w:pPr>
        <w:jc w:val="center"/>
      </w:pPr>
    </w:p>
    <w:p w:rsidR="00960167" w:rsidRPr="00335ACD" w:rsidRDefault="00960167" w:rsidP="00415BF5">
      <w:pPr>
        <w:jc w:val="center"/>
      </w:pPr>
      <w:r w:rsidRPr="00335ACD">
        <w:t>February 2013</w:t>
      </w:r>
    </w:p>
    <w:p w:rsidR="00960167" w:rsidRPr="00335ACD" w:rsidRDefault="00960167" w:rsidP="00415BF5"/>
    <w:p w:rsidR="00960167" w:rsidRPr="00335ACD" w:rsidRDefault="00960167" w:rsidP="00415BF5">
      <w:pPr>
        <w:jc w:val="both"/>
        <w:sectPr w:rsidR="00960167" w:rsidRPr="00335ACD" w:rsidSect="00960167">
          <w:headerReference w:type="even" r:id="rId11"/>
          <w:headerReference w:type="default" r:id="rId12"/>
          <w:footerReference w:type="even" r:id="rId13"/>
          <w:footerReference w:type="default" r:id="rId14"/>
          <w:headerReference w:type="first" r:id="rId15"/>
          <w:footerReference w:type="first" r:id="rId16"/>
          <w:pgSz w:w="11907" w:h="16839" w:code="9"/>
          <w:pgMar w:top="1440" w:right="1558" w:bottom="1440" w:left="1418" w:header="708" w:footer="708" w:gutter="0"/>
          <w:cols w:space="708"/>
          <w:docGrid w:linePitch="360"/>
        </w:sectPr>
      </w:pPr>
    </w:p>
    <w:p w:rsidR="00960167" w:rsidRPr="00335ACD" w:rsidRDefault="00960167" w:rsidP="00415BF5">
      <w:pPr>
        <w:pStyle w:val="TOCHeading"/>
        <w:ind w:right="1247"/>
        <w:rPr>
          <w:rFonts w:ascii="Calibri" w:hAnsi="Calibri"/>
          <w:sz w:val="22"/>
          <w:szCs w:val="22"/>
        </w:rPr>
      </w:pPr>
      <w:r w:rsidRPr="00335ACD">
        <w:rPr>
          <w:rFonts w:ascii="Calibri" w:hAnsi="Calibri"/>
          <w:sz w:val="22"/>
          <w:szCs w:val="22"/>
        </w:rPr>
        <w:lastRenderedPageBreak/>
        <w:t>Contents</w:t>
      </w:r>
    </w:p>
    <w:p w:rsidR="00960167" w:rsidRDefault="00960167" w:rsidP="00FB3731">
      <w:pPr>
        <w:pStyle w:val="TOC2"/>
        <w:tabs>
          <w:tab w:val="right" w:leader="dot" w:pos="8920"/>
        </w:tabs>
        <w:spacing w:after="0"/>
        <w:ind w:left="0"/>
        <w:rPr>
          <w:noProof/>
        </w:rPr>
      </w:pPr>
      <w:r w:rsidRPr="00335ACD">
        <w:fldChar w:fldCharType="begin"/>
      </w:r>
      <w:r w:rsidRPr="00415BF5">
        <w:instrText xml:space="preserve"> TOC \o "1-3" \h \z \u </w:instrText>
      </w:r>
      <w:r w:rsidRPr="00335ACD">
        <w:fldChar w:fldCharType="separate"/>
      </w:r>
      <w:hyperlink w:anchor="_Toc346548328" w:history="1">
        <w:r w:rsidRPr="00394BD1">
          <w:rPr>
            <w:rStyle w:val="Hyperlink"/>
            <w:noProof/>
          </w:rPr>
          <w:t>Acronyms and Abbreviations</w:t>
        </w:r>
        <w:r>
          <w:rPr>
            <w:noProof/>
            <w:webHidden/>
          </w:rPr>
          <w:tab/>
        </w:r>
        <w:r>
          <w:rPr>
            <w:noProof/>
            <w:webHidden/>
          </w:rPr>
          <w:fldChar w:fldCharType="begin"/>
        </w:r>
        <w:r>
          <w:rPr>
            <w:noProof/>
            <w:webHidden/>
          </w:rPr>
          <w:instrText xml:space="preserve"> PAGEREF _Toc346548328 \h </w:instrText>
        </w:r>
        <w:r>
          <w:rPr>
            <w:noProof/>
            <w:webHidden/>
          </w:rPr>
        </w:r>
        <w:r>
          <w:rPr>
            <w:noProof/>
            <w:webHidden/>
          </w:rPr>
          <w:fldChar w:fldCharType="separate"/>
        </w:r>
        <w:r>
          <w:rPr>
            <w:noProof/>
            <w:webHidden/>
          </w:rPr>
          <w:t>1</w:t>
        </w:r>
        <w:r>
          <w:rPr>
            <w:noProof/>
            <w:webHidden/>
          </w:rPr>
          <w:fldChar w:fldCharType="end"/>
        </w:r>
      </w:hyperlink>
    </w:p>
    <w:p w:rsidR="00960167" w:rsidRDefault="00CD59E9" w:rsidP="00FB3731">
      <w:pPr>
        <w:pStyle w:val="TOC2"/>
        <w:tabs>
          <w:tab w:val="right" w:leader="dot" w:pos="8920"/>
        </w:tabs>
        <w:spacing w:after="0"/>
        <w:ind w:left="0"/>
        <w:rPr>
          <w:noProof/>
        </w:rPr>
      </w:pPr>
      <w:hyperlink w:anchor="_Toc346548329" w:history="1">
        <w:r w:rsidR="00960167" w:rsidRPr="00394BD1">
          <w:rPr>
            <w:rStyle w:val="Hyperlink"/>
            <w:noProof/>
          </w:rPr>
          <w:t>Introduction</w:t>
        </w:r>
        <w:r w:rsidR="00960167">
          <w:rPr>
            <w:noProof/>
            <w:webHidden/>
          </w:rPr>
          <w:tab/>
        </w:r>
        <w:r w:rsidR="00960167">
          <w:rPr>
            <w:noProof/>
            <w:webHidden/>
          </w:rPr>
          <w:fldChar w:fldCharType="begin"/>
        </w:r>
        <w:r w:rsidR="00960167">
          <w:rPr>
            <w:noProof/>
            <w:webHidden/>
          </w:rPr>
          <w:instrText xml:space="preserve"> PAGEREF _Toc346548329 \h </w:instrText>
        </w:r>
        <w:r w:rsidR="00960167">
          <w:rPr>
            <w:noProof/>
            <w:webHidden/>
          </w:rPr>
        </w:r>
        <w:r w:rsidR="00960167">
          <w:rPr>
            <w:noProof/>
            <w:webHidden/>
          </w:rPr>
          <w:fldChar w:fldCharType="separate"/>
        </w:r>
        <w:r w:rsidR="00960167">
          <w:rPr>
            <w:noProof/>
            <w:webHidden/>
          </w:rPr>
          <w:t>2</w:t>
        </w:r>
        <w:r w:rsidR="00960167">
          <w:rPr>
            <w:noProof/>
            <w:webHidden/>
          </w:rPr>
          <w:fldChar w:fldCharType="end"/>
        </w:r>
      </w:hyperlink>
    </w:p>
    <w:p w:rsidR="00960167" w:rsidRDefault="00CD59E9" w:rsidP="00FB3731">
      <w:pPr>
        <w:pStyle w:val="TOC2"/>
        <w:tabs>
          <w:tab w:val="right" w:leader="dot" w:pos="8920"/>
        </w:tabs>
        <w:spacing w:after="0"/>
        <w:ind w:left="0"/>
        <w:rPr>
          <w:noProof/>
        </w:rPr>
      </w:pPr>
      <w:hyperlink w:anchor="_Toc346548330" w:history="1">
        <w:r w:rsidR="00960167" w:rsidRPr="00394BD1">
          <w:rPr>
            <w:rStyle w:val="Hyperlink"/>
            <w:noProof/>
          </w:rPr>
          <w:t>Reflection on WA-WASH KM in FY1</w:t>
        </w:r>
        <w:r w:rsidR="00960167">
          <w:rPr>
            <w:noProof/>
            <w:webHidden/>
          </w:rPr>
          <w:tab/>
        </w:r>
        <w:r w:rsidR="00960167">
          <w:rPr>
            <w:noProof/>
            <w:webHidden/>
          </w:rPr>
          <w:fldChar w:fldCharType="begin"/>
        </w:r>
        <w:r w:rsidR="00960167">
          <w:rPr>
            <w:noProof/>
            <w:webHidden/>
          </w:rPr>
          <w:instrText xml:space="preserve"> PAGEREF _Toc346548330 \h </w:instrText>
        </w:r>
        <w:r w:rsidR="00960167">
          <w:rPr>
            <w:noProof/>
            <w:webHidden/>
          </w:rPr>
        </w:r>
        <w:r w:rsidR="00960167">
          <w:rPr>
            <w:noProof/>
            <w:webHidden/>
          </w:rPr>
          <w:fldChar w:fldCharType="separate"/>
        </w:r>
        <w:r w:rsidR="00960167">
          <w:rPr>
            <w:noProof/>
            <w:webHidden/>
          </w:rPr>
          <w:t>2</w:t>
        </w:r>
        <w:r w:rsidR="00960167">
          <w:rPr>
            <w:noProof/>
            <w:webHidden/>
          </w:rPr>
          <w:fldChar w:fldCharType="end"/>
        </w:r>
      </w:hyperlink>
    </w:p>
    <w:p w:rsidR="00960167" w:rsidRDefault="00CD59E9" w:rsidP="00FB3731">
      <w:pPr>
        <w:pStyle w:val="TOC2"/>
        <w:tabs>
          <w:tab w:val="right" w:leader="dot" w:pos="8920"/>
        </w:tabs>
        <w:spacing w:after="0"/>
        <w:ind w:left="0"/>
        <w:rPr>
          <w:noProof/>
        </w:rPr>
      </w:pPr>
      <w:hyperlink w:anchor="_Toc346548331" w:history="1">
        <w:r w:rsidR="00960167" w:rsidRPr="00394BD1">
          <w:rPr>
            <w:rStyle w:val="Hyperlink"/>
            <w:noProof/>
            <w:lang w:val="en-GB"/>
          </w:rPr>
          <w:t>Communication and collaboration</w:t>
        </w:r>
        <w:r w:rsidR="00960167">
          <w:rPr>
            <w:noProof/>
            <w:webHidden/>
          </w:rPr>
          <w:tab/>
        </w:r>
        <w:r w:rsidR="00960167">
          <w:rPr>
            <w:noProof/>
            <w:webHidden/>
          </w:rPr>
          <w:fldChar w:fldCharType="begin"/>
        </w:r>
        <w:r w:rsidR="00960167">
          <w:rPr>
            <w:noProof/>
            <w:webHidden/>
          </w:rPr>
          <w:instrText xml:space="preserve"> PAGEREF _Toc346548331 \h </w:instrText>
        </w:r>
        <w:r w:rsidR="00960167">
          <w:rPr>
            <w:noProof/>
            <w:webHidden/>
          </w:rPr>
        </w:r>
        <w:r w:rsidR="00960167">
          <w:rPr>
            <w:noProof/>
            <w:webHidden/>
          </w:rPr>
          <w:fldChar w:fldCharType="separate"/>
        </w:r>
        <w:r w:rsidR="00960167">
          <w:rPr>
            <w:noProof/>
            <w:webHidden/>
          </w:rPr>
          <w:t>3</w:t>
        </w:r>
        <w:r w:rsidR="00960167">
          <w:rPr>
            <w:noProof/>
            <w:webHidden/>
          </w:rPr>
          <w:fldChar w:fldCharType="end"/>
        </w:r>
      </w:hyperlink>
    </w:p>
    <w:p w:rsidR="00960167" w:rsidRDefault="00CD59E9" w:rsidP="00FB3731">
      <w:pPr>
        <w:pStyle w:val="TOC2"/>
        <w:tabs>
          <w:tab w:val="right" w:leader="dot" w:pos="8920"/>
        </w:tabs>
        <w:spacing w:after="0"/>
        <w:ind w:left="0"/>
        <w:rPr>
          <w:noProof/>
        </w:rPr>
      </w:pPr>
      <w:hyperlink w:anchor="_Toc346548332" w:history="1">
        <w:r w:rsidR="00960167" w:rsidRPr="00394BD1">
          <w:rPr>
            <w:rStyle w:val="Hyperlink"/>
            <w:noProof/>
            <w:lang w:val="en-GB"/>
          </w:rPr>
          <w:t>KM Deliverables and indicators</w:t>
        </w:r>
        <w:r w:rsidR="00960167">
          <w:rPr>
            <w:noProof/>
            <w:webHidden/>
          </w:rPr>
          <w:tab/>
        </w:r>
        <w:r w:rsidR="00960167">
          <w:rPr>
            <w:noProof/>
            <w:webHidden/>
          </w:rPr>
          <w:fldChar w:fldCharType="begin"/>
        </w:r>
        <w:r w:rsidR="00960167">
          <w:rPr>
            <w:noProof/>
            <w:webHidden/>
          </w:rPr>
          <w:instrText xml:space="preserve"> PAGEREF _Toc346548332 \h </w:instrText>
        </w:r>
        <w:r w:rsidR="00960167">
          <w:rPr>
            <w:noProof/>
            <w:webHidden/>
          </w:rPr>
        </w:r>
        <w:r w:rsidR="00960167">
          <w:rPr>
            <w:noProof/>
            <w:webHidden/>
          </w:rPr>
          <w:fldChar w:fldCharType="separate"/>
        </w:r>
        <w:r w:rsidR="00960167">
          <w:rPr>
            <w:noProof/>
            <w:webHidden/>
          </w:rPr>
          <w:t>5</w:t>
        </w:r>
        <w:r w:rsidR="00960167">
          <w:rPr>
            <w:noProof/>
            <w:webHidden/>
          </w:rPr>
          <w:fldChar w:fldCharType="end"/>
        </w:r>
      </w:hyperlink>
    </w:p>
    <w:p w:rsidR="00960167" w:rsidRDefault="00CD59E9" w:rsidP="00FB3731">
      <w:pPr>
        <w:pStyle w:val="TOC2"/>
        <w:tabs>
          <w:tab w:val="right" w:leader="dot" w:pos="8920"/>
        </w:tabs>
        <w:spacing w:after="0"/>
        <w:ind w:left="0"/>
        <w:rPr>
          <w:noProof/>
        </w:rPr>
      </w:pPr>
      <w:hyperlink w:anchor="_Toc346548333" w:history="1">
        <w:r w:rsidR="00960167" w:rsidRPr="00394BD1">
          <w:rPr>
            <w:rStyle w:val="Hyperlink"/>
            <w:noProof/>
          </w:rPr>
          <w:t>Connecting KM and CB</w:t>
        </w:r>
        <w:r w:rsidR="00960167">
          <w:rPr>
            <w:noProof/>
            <w:webHidden/>
          </w:rPr>
          <w:tab/>
        </w:r>
        <w:r w:rsidR="00960167">
          <w:rPr>
            <w:noProof/>
            <w:webHidden/>
          </w:rPr>
          <w:fldChar w:fldCharType="begin"/>
        </w:r>
        <w:r w:rsidR="00960167">
          <w:rPr>
            <w:noProof/>
            <w:webHidden/>
          </w:rPr>
          <w:instrText xml:space="preserve"> PAGEREF _Toc346548333 \h </w:instrText>
        </w:r>
        <w:r w:rsidR="00960167">
          <w:rPr>
            <w:noProof/>
            <w:webHidden/>
          </w:rPr>
        </w:r>
        <w:r w:rsidR="00960167">
          <w:rPr>
            <w:noProof/>
            <w:webHidden/>
          </w:rPr>
          <w:fldChar w:fldCharType="separate"/>
        </w:r>
        <w:r w:rsidR="00960167">
          <w:rPr>
            <w:noProof/>
            <w:webHidden/>
          </w:rPr>
          <w:t>6</w:t>
        </w:r>
        <w:r w:rsidR="00960167">
          <w:rPr>
            <w:noProof/>
            <w:webHidden/>
          </w:rPr>
          <w:fldChar w:fldCharType="end"/>
        </w:r>
      </w:hyperlink>
    </w:p>
    <w:p w:rsidR="00960167" w:rsidRDefault="00CD59E9" w:rsidP="00FB3731">
      <w:pPr>
        <w:pStyle w:val="TOC2"/>
        <w:tabs>
          <w:tab w:val="right" w:leader="dot" w:pos="8920"/>
        </w:tabs>
        <w:spacing w:after="0"/>
        <w:ind w:left="0"/>
        <w:rPr>
          <w:noProof/>
        </w:rPr>
      </w:pPr>
      <w:hyperlink w:anchor="_Toc346548334" w:history="1">
        <w:r w:rsidR="00960167" w:rsidRPr="00394BD1">
          <w:rPr>
            <w:rStyle w:val="Hyperlink"/>
            <w:noProof/>
            <w:lang w:val="en-GB"/>
          </w:rPr>
          <w:t>Moving forward and getting practical</w:t>
        </w:r>
        <w:r w:rsidR="00960167">
          <w:rPr>
            <w:noProof/>
            <w:webHidden/>
          </w:rPr>
          <w:tab/>
        </w:r>
        <w:r w:rsidR="00960167">
          <w:rPr>
            <w:noProof/>
            <w:webHidden/>
          </w:rPr>
          <w:fldChar w:fldCharType="begin"/>
        </w:r>
        <w:r w:rsidR="00960167">
          <w:rPr>
            <w:noProof/>
            <w:webHidden/>
          </w:rPr>
          <w:instrText xml:space="preserve"> PAGEREF _Toc346548334 \h </w:instrText>
        </w:r>
        <w:r w:rsidR="00960167">
          <w:rPr>
            <w:noProof/>
            <w:webHidden/>
          </w:rPr>
        </w:r>
        <w:r w:rsidR="00960167">
          <w:rPr>
            <w:noProof/>
            <w:webHidden/>
          </w:rPr>
          <w:fldChar w:fldCharType="separate"/>
        </w:r>
        <w:r w:rsidR="00960167">
          <w:rPr>
            <w:noProof/>
            <w:webHidden/>
          </w:rPr>
          <w:t>8</w:t>
        </w:r>
        <w:r w:rsidR="00960167">
          <w:rPr>
            <w:noProof/>
            <w:webHidden/>
          </w:rPr>
          <w:fldChar w:fldCharType="end"/>
        </w:r>
      </w:hyperlink>
    </w:p>
    <w:p w:rsidR="00960167" w:rsidRDefault="00CD59E9" w:rsidP="00FB3731">
      <w:pPr>
        <w:pStyle w:val="TOC2"/>
        <w:tabs>
          <w:tab w:val="right" w:leader="dot" w:pos="8920"/>
        </w:tabs>
        <w:spacing w:after="0"/>
        <w:ind w:left="0"/>
        <w:rPr>
          <w:noProof/>
        </w:rPr>
      </w:pPr>
      <w:hyperlink w:anchor="_Toc346548335" w:history="1">
        <w:r w:rsidR="00960167" w:rsidRPr="00394BD1">
          <w:rPr>
            <w:rStyle w:val="Hyperlink"/>
            <w:noProof/>
            <w:lang w:val="en-GB"/>
          </w:rPr>
          <w:t>Literature, documentation and further reading</w:t>
        </w:r>
        <w:r w:rsidR="00960167">
          <w:rPr>
            <w:noProof/>
            <w:webHidden/>
          </w:rPr>
          <w:tab/>
        </w:r>
        <w:r w:rsidR="00960167">
          <w:rPr>
            <w:noProof/>
            <w:webHidden/>
          </w:rPr>
          <w:fldChar w:fldCharType="begin"/>
        </w:r>
        <w:r w:rsidR="00960167">
          <w:rPr>
            <w:noProof/>
            <w:webHidden/>
          </w:rPr>
          <w:instrText xml:space="preserve"> PAGEREF _Toc346548335 \h </w:instrText>
        </w:r>
        <w:r w:rsidR="00960167">
          <w:rPr>
            <w:noProof/>
            <w:webHidden/>
          </w:rPr>
        </w:r>
        <w:r w:rsidR="00960167">
          <w:rPr>
            <w:noProof/>
            <w:webHidden/>
          </w:rPr>
          <w:fldChar w:fldCharType="separate"/>
        </w:r>
        <w:r w:rsidR="00960167">
          <w:rPr>
            <w:noProof/>
            <w:webHidden/>
          </w:rPr>
          <w:t>9</w:t>
        </w:r>
        <w:r w:rsidR="00960167">
          <w:rPr>
            <w:noProof/>
            <w:webHidden/>
          </w:rPr>
          <w:fldChar w:fldCharType="end"/>
        </w:r>
      </w:hyperlink>
    </w:p>
    <w:p w:rsidR="00960167" w:rsidRDefault="00CD59E9" w:rsidP="00FB3731">
      <w:pPr>
        <w:pStyle w:val="TOC2"/>
        <w:tabs>
          <w:tab w:val="right" w:leader="dot" w:pos="8920"/>
        </w:tabs>
        <w:spacing w:after="0"/>
        <w:ind w:left="0"/>
        <w:rPr>
          <w:noProof/>
        </w:rPr>
      </w:pPr>
      <w:hyperlink w:anchor="_Toc346548336" w:history="1">
        <w:r w:rsidR="00960167" w:rsidRPr="00394BD1">
          <w:rPr>
            <w:rStyle w:val="Hyperlink"/>
            <w:noProof/>
            <w:lang w:val="en-GB"/>
          </w:rPr>
          <w:t xml:space="preserve">Annex 1 Outcome mapping, KM-functions </w:t>
        </w:r>
        <w:r w:rsidR="00960167" w:rsidRPr="00394BD1">
          <w:rPr>
            <w:rStyle w:val="Hyperlink"/>
            <w:noProof/>
          </w:rPr>
          <w:t>and</w:t>
        </w:r>
        <w:r w:rsidR="00960167" w:rsidRPr="00394BD1">
          <w:rPr>
            <w:rStyle w:val="Hyperlink"/>
            <w:noProof/>
            <w:lang w:val="en-GB"/>
          </w:rPr>
          <w:t xml:space="preserve"> WA-WASH audiences</w:t>
        </w:r>
        <w:r w:rsidR="00960167">
          <w:rPr>
            <w:noProof/>
            <w:webHidden/>
          </w:rPr>
          <w:tab/>
        </w:r>
        <w:r w:rsidR="00960167">
          <w:rPr>
            <w:noProof/>
            <w:webHidden/>
          </w:rPr>
          <w:fldChar w:fldCharType="begin"/>
        </w:r>
        <w:r w:rsidR="00960167">
          <w:rPr>
            <w:noProof/>
            <w:webHidden/>
          </w:rPr>
          <w:instrText xml:space="preserve"> PAGEREF _Toc346548336 \h </w:instrText>
        </w:r>
        <w:r w:rsidR="00960167">
          <w:rPr>
            <w:noProof/>
            <w:webHidden/>
          </w:rPr>
        </w:r>
        <w:r w:rsidR="00960167">
          <w:rPr>
            <w:noProof/>
            <w:webHidden/>
          </w:rPr>
          <w:fldChar w:fldCharType="separate"/>
        </w:r>
        <w:r w:rsidR="00960167">
          <w:rPr>
            <w:noProof/>
            <w:webHidden/>
          </w:rPr>
          <w:t>10</w:t>
        </w:r>
        <w:r w:rsidR="00960167">
          <w:rPr>
            <w:noProof/>
            <w:webHidden/>
          </w:rPr>
          <w:fldChar w:fldCharType="end"/>
        </w:r>
      </w:hyperlink>
    </w:p>
    <w:p w:rsidR="00960167" w:rsidRDefault="00CD59E9" w:rsidP="00FB3731">
      <w:pPr>
        <w:pStyle w:val="TOC2"/>
        <w:tabs>
          <w:tab w:val="right" w:leader="dot" w:pos="8920"/>
        </w:tabs>
        <w:spacing w:after="0"/>
        <w:ind w:left="0"/>
        <w:rPr>
          <w:noProof/>
        </w:rPr>
      </w:pPr>
      <w:hyperlink w:anchor="_Toc346548337" w:history="1">
        <w:r w:rsidR="00960167" w:rsidRPr="00394BD1">
          <w:rPr>
            <w:rStyle w:val="Hyperlink"/>
            <w:noProof/>
            <w:lang w:val="en-GB"/>
          </w:rPr>
          <w:t>Annex 2 TheBrain, web-based tool documenting and visualizing</w:t>
        </w:r>
        <w:r w:rsidR="00960167">
          <w:rPr>
            <w:noProof/>
            <w:webHidden/>
          </w:rPr>
          <w:tab/>
        </w:r>
        <w:r w:rsidR="00960167">
          <w:rPr>
            <w:noProof/>
            <w:webHidden/>
          </w:rPr>
          <w:fldChar w:fldCharType="begin"/>
        </w:r>
        <w:r w:rsidR="00960167">
          <w:rPr>
            <w:noProof/>
            <w:webHidden/>
          </w:rPr>
          <w:instrText xml:space="preserve"> PAGEREF _Toc346548337 \h </w:instrText>
        </w:r>
        <w:r w:rsidR="00960167">
          <w:rPr>
            <w:noProof/>
            <w:webHidden/>
          </w:rPr>
        </w:r>
        <w:r w:rsidR="00960167">
          <w:rPr>
            <w:noProof/>
            <w:webHidden/>
          </w:rPr>
          <w:fldChar w:fldCharType="separate"/>
        </w:r>
        <w:r w:rsidR="00960167">
          <w:rPr>
            <w:noProof/>
            <w:webHidden/>
          </w:rPr>
          <w:t>12</w:t>
        </w:r>
        <w:r w:rsidR="00960167">
          <w:rPr>
            <w:noProof/>
            <w:webHidden/>
          </w:rPr>
          <w:fldChar w:fldCharType="end"/>
        </w:r>
      </w:hyperlink>
    </w:p>
    <w:p w:rsidR="00960167" w:rsidRDefault="00CD59E9" w:rsidP="00FB3731">
      <w:pPr>
        <w:pStyle w:val="TOC2"/>
        <w:tabs>
          <w:tab w:val="right" w:leader="dot" w:pos="8920"/>
        </w:tabs>
        <w:spacing w:after="0"/>
        <w:ind w:left="0"/>
        <w:rPr>
          <w:noProof/>
        </w:rPr>
      </w:pPr>
      <w:hyperlink w:anchor="_Toc346548338" w:history="1">
        <w:r w:rsidR="00960167" w:rsidRPr="00394BD1">
          <w:rPr>
            <w:rStyle w:val="Hyperlink"/>
            <w:noProof/>
            <w:lang w:val="en-GB"/>
          </w:rPr>
          <w:t>Annex 3 The WA-WASH KM framework</w:t>
        </w:r>
        <w:r w:rsidR="00960167">
          <w:rPr>
            <w:noProof/>
            <w:webHidden/>
          </w:rPr>
          <w:tab/>
        </w:r>
        <w:r w:rsidR="00960167">
          <w:rPr>
            <w:noProof/>
            <w:webHidden/>
          </w:rPr>
          <w:fldChar w:fldCharType="begin"/>
        </w:r>
        <w:r w:rsidR="00960167">
          <w:rPr>
            <w:noProof/>
            <w:webHidden/>
          </w:rPr>
          <w:instrText xml:space="preserve"> PAGEREF _Toc346548338 \h </w:instrText>
        </w:r>
        <w:r w:rsidR="00960167">
          <w:rPr>
            <w:noProof/>
            <w:webHidden/>
          </w:rPr>
        </w:r>
        <w:r w:rsidR="00960167">
          <w:rPr>
            <w:noProof/>
            <w:webHidden/>
          </w:rPr>
          <w:fldChar w:fldCharType="separate"/>
        </w:r>
        <w:r w:rsidR="00960167">
          <w:rPr>
            <w:noProof/>
            <w:webHidden/>
          </w:rPr>
          <w:t>13</w:t>
        </w:r>
        <w:r w:rsidR="00960167">
          <w:rPr>
            <w:noProof/>
            <w:webHidden/>
          </w:rPr>
          <w:fldChar w:fldCharType="end"/>
        </w:r>
      </w:hyperlink>
    </w:p>
    <w:p w:rsidR="00960167" w:rsidRDefault="00CD59E9" w:rsidP="00FB3731">
      <w:pPr>
        <w:pStyle w:val="TOC2"/>
        <w:tabs>
          <w:tab w:val="right" w:leader="dot" w:pos="8920"/>
        </w:tabs>
        <w:spacing w:after="0"/>
        <w:ind w:left="0"/>
        <w:rPr>
          <w:noProof/>
        </w:rPr>
      </w:pPr>
      <w:hyperlink w:anchor="_Toc346548339" w:history="1">
        <w:r w:rsidR="00960167" w:rsidRPr="00394BD1">
          <w:rPr>
            <w:rStyle w:val="Hyperlink"/>
            <w:noProof/>
            <w:lang w:val="en-GB"/>
          </w:rPr>
          <w:t>Annex 4 WA-WASH work - plan excerpt</w:t>
        </w:r>
        <w:r w:rsidR="00960167">
          <w:rPr>
            <w:noProof/>
            <w:webHidden/>
          </w:rPr>
          <w:tab/>
        </w:r>
        <w:r w:rsidR="00960167">
          <w:rPr>
            <w:noProof/>
            <w:webHidden/>
          </w:rPr>
          <w:fldChar w:fldCharType="begin"/>
        </w:r>
        <w:r w:rsidR="00960167">
          <w:rPr>
            <w:noProof/>
            <w:webHidden/>
          </w:rPr>
          <w:instrText xml:space="preserve"> PAGEREF _Toc346548339 \h </w:instrText>
        </w:r>
        <w:r w:rsidR="00960167">
          <w:rPr>
            <w:noProof/>
            <w:webHidden/>
          </w:rPr>
        </w:r>
        <w:r w:rsidR="00960167">
          <w:rPr>
            <w:noProof/>
            <w:webHidden/>
          </w:rPr>
          <w:fldChar w:fldCharType="separate"/>
        </w:r>
        <w:r w:rsidR="00960167">
          <w:rPr>
            <w:noProof/>
            <w:webHidden/>
          </w:rPr>
          <w:t>14</w:t>
        </w:r>
        <w:r w:rsidR="00960167">
          <w:rPr>
            <w:noProof/>
            <w:webHidden/>
          </w:rPr>
          <w:fldChar w:fldCharType="end"/>
        </w:r>
      </w:hyperlink>
    </w:p>
    <w:p w:rsidR="00960167" w:rsidRDefault="00CD59E9" w:rsidP="00FB3731">
      <w:pPr>
        <w:pStyle w:val="TOC2"/>
        <w:tabs>
          <w:tab w:val="right" w:leader="dot" w:pos="8920"/>
        </w:tabs>
        <w:spacing w:after="0"/>
        <w:ind w:left="0"/>
        <w:rPr>
          <w:noProof/>
        </w:rPr>
      </w:pPr>
      <w:hyperlink w:anchor="_Toc346548340" w:history="1">
        <w:r w:rsidR="00960167" w:rsidRPr="00394BD1">
          <w:rPr>
            <w:rStyle w:val="Hyperlink"/>
            <w:noProof/>
            <w:lang w:val="en-GB"/>
          </w:rPr>
          <w:t>Annex 5 WA-WASH –FY1  KM</w:t>
        </w:r>
        <w:r w:rsidR="00960167">
          <w:rPr>
            <w:noProof/>
            <w:webHidden/>
          </w:rPr>
          <w:tab/>
        </w:r>
        <w:r w:rsidR="00960167">
          <w:rPr>
            <w:noProof/>
            <w:webHidden/>
          </w:rPr>
          <w:fldChar w:fldCharType="begin"/>
        </w:r>
        <w:r w:rsidR="00960167">
          <w:rPr>
            <w:noProof/>
            <w:webHidden/>
          </w:rPr>
          <w:instrText xml:space="preserve"> PAGEREF _Toc346548340 \h </w:instrText>
        </w:r>
        <w:r w:rsidR="00960167">
          <w:rPr>
            <w:noProof/>
            <w:webHidden/>
          </w:rPr>
        </w:r>
        <w:r w:rsidR="00960167">
          <w:rPr>
            <w:noProof/>
            <w:webHidden/>
          </w:rPr>
          <w:fldChar w:fldCharType="separate"/>
        </w:r>
        <w:r w:rsidR="00960167">
          <w:rPr>
            <w:noProof/>
            <w:webHidden/>
          </w:rPr>
          <w:t>15</w:t>
        </w:r>
        <w:r w:rsidR="00960167">
          <w:rPr>
            <w:noProof/>
            <w:webHidden/>
          </w:rPr>
          <w:fldChar w:fldCharType="end"/>
        </w:r>
      </w:hyperlink>
    </w:p>
    <w:p w:rsidR="00960167" w:rsidRDefault="00CD59E9" w:rsidP="00FB3731">
      <w:pPr>
        <w:pStyle w:val="TOC2"/>
        <w:tabs>
          <w:tab w:val="right" w:leader="dot" w:pos="8920"/>
        </w:tabs>
        <w:spacing w:after="0"/>
        <w:ind w:left="0"/>
        <w:rPr>
          <w:noProof/>
        </w:rPr>
      </w:pPr>
      <w:hyperlink w:anchor="_Toc346548341" w:history="1">
        <w:r w:rsidR="00960167" w:rsidRPr="00394BD1">
          <w:rPr>
            <w:rStyle w:val="Hyperlink"/>
            <w:noProof/>
            <w:lang w:val="en-GB"/>
          </w:rPr>
          <w:t>Annex 6 WASH Sector Capacities and WA-WASH Learning</w:t>
        </w:r>
        <w:r w:rsidR="00960167">
          <w:rPr>
            <w:noProof/>
            <w:webHidden/>
          </w:rPr>
          <w:tab/>
        </w:r>
        <w:r w:rsidR="00960167">
          <w:rPr>
            <w:noProof/>
            <w:webHidden/>
          </w:rPr>
          <w:fldChar w:fldCharType="begin"/>
        </w:r>
        <w:r w:rsidR="00960167">
          <w:rPr>
            <w:noProof/>
            <w:webHidden/>
          </w:rPr>
          <w:instrText xml:space="preserve"> PAGEREF _Toc346548341 \h </w:instrText>
        </w:r>
        <w:r w:rsidR="00960167">
          <w:rPr>
            <w:noProof/>
            <w:webHidden/>
          </w:rPr>
        </w:r>
        <w:r w:rsidR="00960167">
          <w:rPr>
            <w:noProof/>
            <w:webHidden/>
          </w:rPr>
          <w:fldChar w:fldCharType="separate"/>
        </w:r>
        <w:r w:rsidR="00960167">
          <w:rPr>
            <w:noProof/>
            <w:webHidden/>
          </w:rPr>
          <w:t>16</w:t>
        </w:r>
        <w:r w:rsidR="00960167">
          <w:rPr>
            <w:noProof/>
            <w:webHidden/>
          </w:rPr>
          <w:fldChar w:fldCharType="end"/>
        </w:r>
      </w:hyperlink>
    </w:p>
    <w:p w:rsidR="00960167" w:rsidRDefault="00CD59E9" w:rsidP="00FB3731">
      <w:pPr>
        <w:pStyle w:val="TOC2"/>
        <w:tabs>
          <w:tab w:val="right" w:leader="dot" w:pos="8920"/>
        </w:tabs>
        <w:spacing w:after="0"/>
        <w:ind w:left="0"/>
        <w:rPr>
          <w:noProof/>
        </w:rPr>
      </w:pPr>
      <w:hyperlink w:anchor="_Toc346548342" w:history="1">
        <w:r w:rsidR="00960167" w:rsidRPr="00394BD1">
          <w:rPr>
            <w:rStyle w:val="Hyperlink"/>
            <w:noProof/>
            <w:lang w:val="en-GB"/>
          </w:rPr>
          <w:t>Annex 7 WA-WASH Capacity Building Framework</w:t>
        </w:r>
        <w:r w:rsidR="00960167">
          <w:rPr>
            <w:noProof/>
            <w:webHidden/>
          </w:rPr>
          <w:tab/>
        </w:r>
        <w:r w:rsidR="00960167">
          <w:rPr>
            <w:noProof/>
            <w:webHidden/>
          </w:rPr>
          <w:fldChar w:fldCharType="begin"/>
        </w:r>
        <w:r w:rsidR="00960167">
          <w:rPr>
            <w:noProof/>
            <w:webHidden/>
          </w:rPr>
          <w:instrText xml:space="preserve"> PAGEREF _Toc346548342 \h </w:instrText>
        </w:r>
        <w:r w:rsidR="00960167">
          <w:rPr>
            <w:noProof/>
            <w:webHidden/>
          </w:rPr>
        </w:r>
        <w:r w:rsidR="00960167">
          <w:rPr>
            <w:noProof/>
            <w:webHidden/>
          </w:rPr>
          <w:fldChar w:fldCharType="separate"/>
        </w:r>
        <w:r w:rsidR="00960167">
          <w:rPr>
            <w:noProof/>
            <w:webHidden/>
          </w:rPr>
          <w:t>18</w:t>
        </w:r>
        <w:r w:rsidR="00960167">
          <w:rPr>
            <w:noProof/>
            <w:webHidden/>
          </w:rPr>
          <w:fldChar w:fldCharType="end"/>
        </w:r>
      </w:hyperlink>
    </w:p>
    <w:p w:rsidR="00960167" w:rsidRPr="00335ACD" w:rsidRDefault="00960167" w:rsidP="00415BF5">
      <w:pPr>
        <w:ind w:left="142" w:right="1247"/>
        <w:rPr>
          <w:b/>
          <w:bCs/>
          <w:noProof/>
        </w:rPr>
      </w:pPr>
      <w:r w:rsidRPr="00335ACD">
        <w:rPr>
          <w:b/>
          <w:bCs/>
          <w:noProof/>
        </w:rPr>
        <w:fldChar w:fldCharType="end"/>
      </w:r>
    </w:p>
    <w:p w:rsidR="00960167" w:rsidRPr="00335ACD" w:rsidRDefault="00960167" w:rsidP="00415BF5">
      <w:pPr>
        <w:ind w:left="142" w:right="1247"/>
      </w:pPr>
    </w:p>
    <w:p w:rsidR="00960167" w:rsidRPr="00415BF5" w:rsidRDefault="00960167" w:rsidP="00415BF5">
      <w:pPr>
        <w:pStyle w:val="Heading2"/>
      </w:pPr>
      <w:bookmarkStart w:id="1" w:name="_Toc318202174"/>
      <w:bookmarkStart w:id="2" w:name="_Toc335319707"/>
      <w:bookmarkStart w:id="3" w:name="_Toc335319752"/>
      <w:bookmarkStart w:id="4" w:name="_Toc335992681"/>
      <w:bookmarkStart w:id="5" w:name="_Toc337112963"/>
      <w:bookmarkStart w:id="6" w:name="_Toc337113048"/>
      <w:bookmarkStart w:id="7" w:name="_Toc345685539"/>
      <w:bookmarkStart w:id="8" w:name="_Toc345685744"/>
      <w:bookmarkStart w:id="9" w:name="_Toc346548328"/>
      <w:r w:rsidRPr="00415BF5">
        <w:t>Acronyms and Abbreviations</w:t>
      </w:r>
      <w:bookmarkEnd w:id="1"/>
      <w:bookmarkEnd w:id="2"/>
      <w:bookmarkEnd w:id="3"/>
      <w:bookmarkEnd w:id="4"/>
      <w:bookmarkEnd w:id="5"/>
      <w:bookmarkEnd w:id="6"/>
      <w:bookmarkEnd w:id="7"/>
      <w:bookmarkEnd w:id="8"/>
      <w:bookmarkEnd w:id="9"/>
      <w:r w:rsidRPr="00415BF5">
        <w:t xml:space="preserve"> </w:t>
      </w:r>
    </w:p>
    <w:p w:rsidR="00960167" w:rsidRPr="00335ACD" w:rsidRDefault="00960167" w:rsidP="00415BF5">
      <w:pPr>
        <w:tabs>
          <w:tab w:val="left" w:pos="2127"/>
        </w:tabs>
        <w:spacing w:line="240" w:lineRule="exact"/>
        <w:rPr>
          <w:lang w:val="en-GB"/>
        </w:rPr>
      </w:pPr>
      <w:r w:rsidRPr="00335ACD">
        <w:rPr>
          <w:lang w:val="en-GB"/>
        </w:rPr>
        <w:t>BPD</w:t>
      </w:r>
      <w:r w:rsidRPr="00335ACD">
        <w:rPr>
          <w:lang w:val="en-GB"/>
        </w:rPr>
        <w:tab/>
        <w:t>Building Partnerships for Development</w:t>
      </w:r>
    </w:p>
    <w:p w:rsidR="00960167" w:rsidRPr="00335ACD" w:rsidRDefault="00960167" w:rsidP="00415BF5">
      <w:pPr>
        <w:tabs>
          <w:tab w:val="left" w:pos="2127"/>
        </w:tabs>
        <w:spacing w:line="240" w:lineRule="exact"/>
        <w:rPr>
          <w:lang w:val="en-GB"/>
        </w:rPr>
      </w:pPr>
      <w:r w:rsidRPr="00335ACD">
        <w:rPr>
          <w:lang w:val="en-GB"/>
        </w:rPr>
        <w:t>CARE</w:t>
      </w:r>
      <w:r w:rsidRPr="00335ACD">
        <w:rPr>
          <w:lang w:val="en-GB"/>
        </w:rPr>
        <w:tab/>
        <w:t>Cooperative for Assistance and Relief Everywhere, Inc.</w:t>
      </w:r>
    </w:p>
    <w:p w:rsidR="00960167" w:rsidRPr="00335ACD" w:rsidRDefault="00960167" w:rsidP="00415BF5">
      <w:pPr>
        <w:tabs>
          <w:tab w:val="left" w:pos="2127"/>
        </w:tabs>
        <w:spacing w:line="240" w:lineRule="exact"/>
        <w:rPr>
          <w:lang w:val="en-GB"/>
        </w:rPr>
      </w:pPr>
      <w:r w:rsidRPr="00335ACD">
        <w:rPr>
          <w:lang w:val="en-GB"/>
        </w:rPr>
        <w:t>CB</w:t>
      </w:r>
      <w:r w:rsidRPr="00335ACD">
        <w:rPr>
          <w:lang w:val="en-GB"/>
        </w:rPr>
        <w:tab/>
        <w:t>Capacity Building</w:t>
      </w:r>
    </w:p>
    <w:p w:rsidR="00960167" w:rsidRPr="00335ACD" w:rsidRDefault="00960167" w:rsidP="00415BF5">
      <w:pPr>
        <w:tabs>
          <w:tab w:val="left" w:pos="2127"/>
        </w:tabs>
        <w:spacing w:line="240" w:lineRule="exact"/>
        <w:rPr>
          <w:lang w:val="en-GB"/>
        </w:rPr>
      </w:pPr>
      <w:r w:rsidRPr="00335ACD">
        <w:rPr>
          <w:lang w:val="en-GB"/>
        </w:rPr>
        <w:t>CoP</w:t>
      </w:r>
      <w:r w:rsidRPr="00335ACD">
        <w:rPr>
          <w:lang w:val="en-GB"/>
        </w:rPr>
        <w:tab/>
        <w:t>Community of Practice</w:t>
      </w:r>
    </w:p>
    <w:p w:rsidR="00960167" w:rsidRPr="00335ACD" w:rsidRDefault="00960167" w:rsidP="00415BF5">
      <w:pPr>
        <w:tabs>
          <w:tab w:val="left" w:pos="2127"/>
        </w:tabs>
        <w:spacing w:line="240" w:lineRule="exact"/>
        <w:rPr>
          <w:lang w:val="en-GB"/>
        </w:rPr>
      </w:pPr>
      <w:r w:rsidRPr="00335ACD">
        <w:rPr>
          <w:lang w:val="en-GB"/>
        </w:rPr>
        <w:t>FIU</w:t>
      </w:r>
      <w:r w:rsidRPr="00335ACD">
        <w:rPr>
          <w:lang w:val="en-GB"/>
        </w:rPr>
        <w:tab/>
        <w:t>Florida International University</w:t>
      </w:r>
    </w:p>
    <w:p w:rsidR="00960167" w:rsidRPr="00335ACD" w:rsidRDefault="00960167" w:rsidP="00415BF5">
      <w:pPr>
        <w:tabs>
          <w:tab w:val="left" w:pos="2127"/>
        </w:tabs>
        <w:spacing w:line="240" w:lineRule="exact"/>
        <w:rPr>
          <w:lang w:val="en-GB"/>
        </w:rPr>
      </w:pPr>
      <w:r w:rsidRPr="00335ACD">
        <w:rPr>
          <w:lang w:val="en-GB"/>
        </w:rPr>
        <w:t>FY</w:t>
      </w:r>
      <w:r w:rsidRPr="00335ACD">
        <w:rPr>
          <w:lang w:val="en-GB"/>
        </w:rPr>
        <w:tab/>
        <w:t>Fiscal year: FY1, FY2</w:t>
      </w:r>
    </w:p>
    <w:p w:rsidR="00960167" w:rsidRPr="00335ACD" w:rsidRDefault="00960167" w:rsidP="00C117E3">
      <w:pPr>
        <w:tabs>
          <w:tab w:val="left" w:pos="2127"/>
        </w:tabs>
        <w:spacing w:line="240" w:lineRule="exact"/>
        <w:rPr>
          <w:lang w:val="en-GB"/>
        </w:rPr>
      </w:pPr>
      <w:r w:rsidRPr="00335ACD">
        <w:rPr>
          <w:rFonts w:cs="Arial"/>
          <w:color w:val="000000"/>
        </w:rPr>
        <w:t>GIS</w:t>
      </w:r>
      <w:r w:rsidRPr="00335ACD">
        <w:rPr>
          <w:rFonts w:cs="Arial"/>
          <w:color w:val="000000"/>
        </w:rPr>
        <w:tab/>
        <w:t>Geographical Information System</w:t>
      </w:r>
    </w:p>
    <w:p w:rsidR="00960167" w:rsidRPr="00335ACD" w:rsidRDefault="00960167" w:rsidP="00415BF5">
      <w:pPr>
        <w:tabs>
          <w:tab w:val="left" w:pos="2127"/>
        </w:tabs>
        <w:spacing w:line="240" w:lineRule="exact"/>
        <w:rPr>
          <w:lang w:val="en-GB"/>
        </w:rPr>
      </w:pPr>
      <w:r w:rsidRPr="00335ACD">
        <w:rPr>
          <w:lang w:val="en-GB"/>
        </w:rPr>
        <w:t>GLOWS</w:t>
      </w:r>
      <w:r w:rsidRPr="00335ACD">
        <w:rPr>
          <w:lang w:val="en-GB"/>
        </w:rPr>
        <w:tab/>
        <w:t>Global Water for Sustainability Program</w:t>
      </w:r>
    </w:p>
    <w:p w:rsidR="00960167" w:rsidRPr="00335ACD" w:rsidRDefault="00960167" w:rsidP="00C117E3">
      <w:pPr>
        <w:tabs>
          <w:tab w:val="left" w:pos="2127"/>
        </w:tabs>
        <w:spacing w:line="240" w:lineRule="exact"/>
        <w:rPr>
          <w:lang w:val="en-GB"/>
        </w:rPr>
      </w:pPr>
      <w:r w:rsidRPr="00335ACD">
        <w:rPr>
          <w:rFonts w:cs="Arial"/>
          <w:color w:val="000000"/>
        </w:rPr>
        <w:t>IM</w:t>
      </w:r>
      <w:r w:rsidRPr="00335ACD">
        <w:rPr>
          <w:rFonts w:cs="Arial"/>
          <w:color w:val="000000"/>
        </w:rPr>
        <w:tab/>
        <w:t>Information Management</w:t>
      </w:r>
    </w:p>
    <w:p w:rsidR="00960167" w:rsidRPr="00335ACD" w:rsidRDefault="00960167" w:rsidP="00415BF5">
      <w:pPr>
        <w:tabs>
          <w:tab w:val="left" w:pos="2127"/>
        </w:tabs>
        <w:spacing w:line="240" w:lineRule="exact"/>
        <w:rPr>
          <w:lang w:val="en-GB"/>
        </w:rPr>
      </w:pPr>
      <w:r w:rsidRPr="00335ACD">
        <w:rPr>
          <w:lang w:val="en-GB"/>
        </w:rPr>
        <w:t>IR</w:t>
      </w:r>
      <w:r w:rsidRPr="00335ACD">
        <w:rPr>
          <w:lang w:val="en-GB"/>
        </w:rPr>
        <w:tab/>
        <w:t>Intermediate Result</w:t>
      </w:r>
    </w:p>
    <w:p w:rsidR="00960167" w:rsidRPr="00335ACD" w:rsidRDefault="00960167" w:rsidP="00415BF5">
      <w:pPr>
        <w:tabs>
          <w:tab w:val="left" w:pos="2127"/>
        </w:tabs>
        <w:spacing w:line="240" w:lineRule="exact"/>
        <w:rPr>
          <w:lang w:val="en-GB"/>
        </w:rPr>
      </w:pPr>
      <w:r w:rsidRPr="00335ACD">
        <w:rPr>
          <w:lang w:val="en-GB"/>
        </w:rPr>
        <w:t>IRC</w:t>
      </w:r>
      <w:r w:rsidRPr="00335ACD">
        <w:rPr>
          <w:lang w:val="en-GB"/>
        </w:rPr>
        <w:tab/>
        <w:t>IRC International Water and Sanitation Centre</w:t>
      </w:r>
    </w:p>
    <w:p w:rsidR="00960167" w:rsidRPr="00335ACD" w:rsidRDefault="00960167" w:rsidP="00415BF5">
      <w:pPr>
        <w:tabs>
          <w:tab w:val="left" w:pos="2127"/>
        </w:tabs>
        <w:spacing w:line="240" w:lineRule="exact"/>
        <w:rPr>
          <w:lang w:val="en-GB"/>
        </w:rPr>
      </w:pPr>
      <w:r w:rsidRPr="00335ACD">
        <w:rPr>
          <w:lang w:val="en-GB"/>
        </w:rPr>
        <w:t>I(C)T</w:t>
      </w:r>
      <w:r w:rsidRPr="00335ACD">
        <w:rPr>
          <w:lang w:val="en-GB"/>
        </w:rPr>
        <w:tab/>
        <w:t>Information (and Communication) Technology</w:t>
      </w:r>
    </w:p>
    <w:p w:rsidR="00960167" w:rsidRPr="00335ACD" w:rsidRDefault="00960167" w:rsidP="00415BF5">
      <w:pPr>
        <w:tabs>
          <w:tab w:val="left" w:pos="2127"/>
        </w:tabs>
        <w:spacing w:line="240" w:lineRule="exact"/>
        <w:rPr>
          <w:lang w:val="en-GB"/>
        </w:rPr>
      </w:pPr>
      <w:r w:rsidRPr="00335ACD">
        <w:rPr>
          <w:lang w:val="en-GB"/>
        </w:rPr>
        <w:t>IWA</w:t>
      </w:r>
      <w:r w:rsidRPr="00335ACD">
        <w:rPr>
          <w:lang w:val="en-GB"/>
        </w:rPr>
        <w:tab/>
        <w:t>International Water Association</w:t>
      </w:r>
    </w:p>
    <w:p w:rsidR="00960167" w:rsidRPr="00335ACD" w:rsidRDefault="00960167" w:rsidP="00415BF5">
      <w:pPr>
        <w:tabs>
          <w:tab w:val="left" w:pos="2127"/>
        </w:tabs>
        <w:spacing w:line="240" w:lineRule="exact"/>
        <w:rPr>
          <w:lang w:val="en-GB"/>
        </w:rPr>
      </w:pPr>
      <w:r w:rsidRPr="00335ACD">
        <w:rPr>
          <w:lang w:val="en-GB"/>
        </w:rPr>
        <w:t>KM</w:t>
      </w:r>
      <w:r w:rsidRPr="00335ACD">
        <w:rPr>
          <w:lang w:val="en-GB"/>
        </w:rPr>
        <w:tab/>
        <w:t>Knowledge Management</w:t>
      </w:r>
    </w:p>
    <w:p w:rsidR="00960167" w:rsidRPr="00335ACD" w:rsidRDefault="00960167" w:rsidP="00415BF5">
      <w:pPr>
        <w:tabs>
          <w:tab w:val="left" w:pos="2127"/>
        </w:tabs>
        <w:spacing w:line="240" w:lineRule="exact"/>
        <w:rPr>
          <w:lang w:val="en-GB"/>
        </w:rPr>
      </w:pPr>
      <w:r w:rsidRPr="00335ACD">
        <w:rPr>
          <w:lang w:val="en-GB"/>
        </w:rPr>
        <w:t>LoP</w:t>
      </w:r>
      <w:r w:rsidRPr="00335ACD">
        <w:rPr>
          <w:lang w:val="en-GB"/>
        </w:rPr>
        <w:tab/>
        <w:t>Length of Project / Program</w:t>
      </w:r>
    </w:p>
    <w:p w:rsidR="00960167" w:rsidRPr="00335ACD" w:rsidRDefault="00960167" w:rsidP="00415BF5">
      <w:pPr>
        <w:tabs>
          <w:tab w:val="left" w:pos="2127"/>
        </w:tabs>
        <w:spacing w:line="240" w:lineRule="exact"/>
        <w:rPr>
          <w:lang w:val="en-GB"/>
        </w:rPr>
      </w:pPr>
      <w:r w:rsidRPr="00335ACD">
        <w:rPr>
          <w:lang w:val="en-GB"/>
        </w:rPr>
        <w:t>M&amp;E</w:t>
      </w:r>
      <w:r w:rsidRPr="00335ACD">
        <w:rPr>
          <w:lang w:val="en-GB"/>
        </w:rPr>
        <w:tab/>
        <w:t>Monitoring &amp; Evaluation</w:t>
      </w:r>
    </w:p>
    <w:p w:rsidR="00960167" w:rsidRPr="00335ACD" w:rsidRDefault="00960167" w:rsidP="00415BF5">
      <w:pPr>
        <w:tabs>
          <w:tab w:val="left" w:pos="2127"/>
        </w:tabs>
        <w:spacing w:line="240" w:lineRule="exact"/>
        <w:rPr>
          <w:lang w:val="en-GB"/>
        </w:rPr>
      </w:pPr>
      <w:r w:rsidRPr="00335ACD">
        <w:rPr>
          <w:lang w:val="en-GB"/>
        </w:rPr>
        <w:t>NGO</w:t>
      </w:r>
      <w:r w:rsidRPr="00335ACD">
        <w:rPr>
          <w:lang w:val="en-GB"/>
        </w:rPr>
        <w:tab/>
        <w:t>Non-Governmental Organization</w:t>
      </w:r>
    </w:p>
    <w:p w:rsidR="00960167" w:rsidRPr="00335ACD" w:rsidRDefault="00960167" w:rsidP="00415BF5">
      <w:pPr>
        <w:tabs>
          <w:tab w:val="left" w:pos="2127"/>
        </w:tabs>
        <w:spacing w:line="240" w:lineRule="exact"/>
        <w:rPr>
          <w:lang w:val="en-GB"/>
        </w:rPr>
      </w:pPr>
      <w:r w:rsidRPr="00335ACD">
        <w:rPr>
          <w:lang w:val="en-GB"/>
        </w:rPr>
        <w:t>RAIN</w:t>
      </w:r>
      <w:r w:rsidRPr="00335ACD">
        <w:rPr>
          <w:lang w:val="en-GB"/>
        </w:rPr>
        <w:tab/>
        <w:t>Rainwater Harvesting Implementation Network</w:t>
      </w:r>
    </w:p>
    <w:p w:rsidR="00960167" w:rsidRPr="00335ACD" w:rsidRDefault="00960167" w:rsidP="00415BF5">
      <w:pPr>
        <w:tabs>
          <w:tab w:val="left" w:pos="2127"/>
        </w:tabs>
        <w:spacing w:line="240" w:lineRule="exact"/>
        <w:rPr>
          <w:lang w:val="en-GB"/>
        </w:rPr>
      </w:pPr>
      <w:r w:rsidRPr="00335ACD">
        <w:rPr>
          <w:lang w:val="en-GB"/>
        </w:rPr>
        <w:t>SKAT</w:t>
      </w:r>
      <w:r w:rsidRPr="00335ACD">
        <w:rPr>
          <w:lang w:val="en-GB"/>
        </w:rPr>
        <w:tab/>
        <w:t>Swiss Resource Centre and Consultancies for Development</w:t>
      </w:r>
    </w:p>
    <w:p w:rsidR="00960167" w:rsidRPr="00335ACD" w:rsidRDefault="00960167" w:rsidP="00415BF5">
      <w:pPr>
        <w:tabs>
          <w:tab w:val="left" w:pos="2127"/>
        </w:tabs>
        <w:spacing w:line="240" w:lineRule="exact"/>
        <w:rPr>
          <w:lang w:val="nl-NL"/>
        </w:rPr>
      </w:pPr>
      <w:r w:rsidRPr="00335ACD">
        <w:rPr>
          <w:lang w:val="nl-NL"/>
        </w:rPr>
        <w:t>SNV</w:t>
      </w:r>
      <w:r w:rsidRPr="00335ACD">
        <w:rPr>
          <w:lang w:val="nl-NL"/>
        </w:rPr>
        <w:tab/>
        <w:t>Stichting Nederlandse Vrijwilligers (Dutch NGO)</w:t>
      </w:r>
    </w:p>
    <w:p w:rsidR="00960167" w:rsidRPr="00335ACD" w:rsidRDefault="00960167" w:rsidP="00415BF5">
      <w:pPr>
        <w:tabs>
          <w:tab w:val="left" w:pos="2127"/>
        </w:tabs>
        <w:spacing w:line="240" w:lineRule="exact"/>
        <w:rPr>
          <w:lang w:val="en-GB"/>
        </w:rPr>
      </w:pPr>
      <w:r w:rsidRPr="00335ACD">
        <w:rPr>
          <w:lang w:val="en-GB"/>
        </w:rPr>
        <w:t>Triple-S</w:t>
      </w:r>
      <w:r w:rsidRPr="00335ACD">
        <w:rPr>
          <w:lang w:val="en-GB"/>
        </w:rPr>
        <w:tab/>
        <w:t>Sustainable Services at Scale</w:t>
      </w:r>
    </w:p>
    <w:p w:rsidR="00960167" w:rsidRPr="00335ACD" w:rsidRDefault="00960167" w:rsidP="00415BF5">
      <w:pPr>
        <w:tabs>
          <w:tab w:val="left" w:pos="2127"/>
        </w:tabs>
        <w:spacing w:line="240" w:lineRule="exact"/>
        <w:rPr>
          <w:lang w:val="en-GB"/>
        </w:rPr>
      </w:pPr>
      <w:r w:rsidRPr="00335ACD">
        <w:rPr>
          <w:lang w:val="en-GB"/>
        </w:rPr>
        <w:t>UNESCO-IHE</w:t>
      </w:r>
      <w:r w:rsidRPr="00335ACD">
        <w:rPr>
          <w:lang w:val="en-GB"/>
        </w:rPr>
        <w:tab/>
        <w:t>United Nations Educational Scientific and Cultural Organization-IHE</w:t>
      </w:r>
    </w:p>
    <w:p w:rsidR="00960167" w:rsidRPr="00335ACD" w:rsidRDefault="00960167" w:rsidP="00415BF5">
      <w:pPr>
        <w:tabs>
          <w:tab w:val="left" w:pos="2127"/>
        </w:tabs>
        <w:spacing w:line="240" w:lineRule="exact"/>
        <w:rPr>
          <w:lang w:val="en-GB"/>
        </w:rPr>
      </w:pPr>
      <w:r w:rsidRPr="00335ACD">
        <w:rPr>
          <w:lang w:val="en-GB"/>
        </w:rPr>
        <w:t>USAID</w:t>
      </w:r>
      <w:r w:rsidRPr="00335ACD">
        <w:rPr>
          <w:lang w:val="en-GB"/>
        </w:rPr>
        <w:tab/>
        <w:t>United States Agency for International Development</w:t>
      </w:r>
    </w:p>
    <w:p w:rsidR="00960167" w:rsidRPr="00335ACD" w:rsidRDefault="00960167" w:rsidP="00415BF5">
      <w:pPr>
        <w:tabs>
          <w:tab w:val="left" w:pos="2127"/>
        </w:tabs>
        <w:spacing w:line="240" w:lineRule="exact"/>
        <w:rPr>
          <w:lang w:val="en-GB"/>
        </w:rPr>
      </w:pPr>
      <w:r w:rsidRPr="00335ACD">
        <w:rPr>
          <w:lang w:val="en-GB"/>
        </w:rPr>
        <w:t>USAID/W-AFR</w:t>
      </w:r>
      <w:r w:rsidRPr="00335ACD">
        <w:rPr>
          <w:lang w:val="en-GB"/>
        </w:rPr>
        <w:tab/>
        <w:t>United States Agency for International Development / West Africa</w:t>
      </w:r>
    </w:p>
    <w:p w:rsidR="00960167" w:rsidRPr="00335ACD" w:rsidRDefault="00960167" w:rsidP="00415BF5">
      <w:pPr>
        <w:tabs>
          <w:tab w:val="left" w:pos="2127"/>
        </w:tabs>
        <w:spacing w:line="240" w:lineRule="exact"/>
        <w:rPr>
          <w:lang w:val="en-GB"/>
        </w:rPr>
      </w:pPr>
      <w:r w:rsidRPr="00335ACD">
        <w:rPr>
          <w:lang w:val="en-GB"/>
        </w:rPr>
        <w:t>WASH</w:t>
      </w:r>
      <w:r w:rsidRPr="00335ACD">
        <w:rPr>
          <w:lang w:val="en-GB"/>
        </w:rPr>
        <w:tab/>
        <w:t>Water, Sanitation, and Hygiene</w:t>
      </w:r>
    </w:p>
    <w:p w:rsidR="00960167" w:rsidRPr="00335ACD" w:rsidRDefault="00960167" w:rsidP="00415BF5">
      <w:pPr>
        <w:tabs>
          <w:tab w:val="left" w:pos="2127"/>
        </w:tabs>
        <w:spacing w:line="240" w:lineRule="exact"/>
        <w:rPr>
          <w:lang w:val="en-GB"/>
        </w:rPr>
      </w:pPr>
      <w:r w:rsidRPr="00335ACD">
        <w:rPr>
          <w:lang w:val="en-GB"/>
        </w:rPr>
        <w:t>WA-WASH</w:t>
      </w:r>
      <w:r w:rsidRPr="00335ACD">
        <w:rPr>
          <w:lang w:val="en-GB"/>
        </w:rPr>
        <w:tab/>
        <w:t>West Africa Water, Sanitation, and Hygiene program</w:t>
      </w:r>
    </w:p>
    <w:p w:rsidR="00960167" w:rsidRPr="00335ACD" w:rsidRDefault="00960167" w:rsidP="00FB3731">
      <w:pPr>
        <w:tabs>
          <w:tab w:val="left" w:pos="2127"/>
        </w:tabs>
        <w:spacing w:line="240" w:lineRule="exact"/>
        <w:rPr>
          <w:lang w:val="en-GB"/>
        </w:rPr>
      </w:pPr>
      <w:r w:rsidRPr="00335ACD">
        <w:rPr>
          <w:lang w:val="en-GB"/>
        </w:rPr>
        <w:t>WP</w:t>
      </w:r>
      <w:r w:rsidRPr="00335ACD">
        <w:rPr>
          <w:lang w:val="en-GB"/>
        </w:rPr>
        <w:tab/>
        <w:t>Working paper</w:t>
      </w:r>
      <w:r w:rsidRPr="00335ACD">
        <w:rPr>
          <w:lang w:val="en-GB"/>
        </w:rPr>
        <w:br w:type="page"/>
      </w:r>
    </w:p>
    <w:p w:rsidR="00960167" w:rsidRPr="00415BF5" w:rsidRDefault="00960167" w:rsidP="00415BF5">
      <w:pPr>
        <w:pStyle w:val="Heading2"/>
        <w:rPr>
          <w:lang w:val="en-GB"/>
        </w:rPr>
      </w:pPr>
      <w:bookmarkStart w:id="10" w:name="_Toc346548329"/>
      <w:r w:rsidRPr="00415BF5">
        <w:t>Introduction</w:t>
      </w:r>
      <w:bookmarkEnd w:id="10"/>
    </w:p>
    <w:p w:rsidR="00960167" w:rsidRPr="00335ACD" w:rsidRDefault="00960167" w:rsidP="00415BF5">
      <w:pPr>
        <w:rPr>
          <w:rFonts w:cs="Arial"/>
          <w:bCs/>
          <w:color w:val="000000"/>
          <w:lang w:val="en-GB"/>
        </w:rPr>
      </w:pPr>
      <w:r w:rsidRPr="00335ACD">
        <w:rPr>
          <w:rFonts w:cs="Arial"/>
          <w:color w:val="000000"/>
        </w:rPr>
        <w:t>This working paper (WP) is meant to align WA-WASH partner staff in their expectations and thinking on the cross cutting regional component Knowledge Management (KM). As of July 2012 a KM team responsible for the WA-WASH KM agenda –</w:t>
      </w:r>
      <w:r w:rsidRPr="00335ACD">
        <w:rPr>
          <w:rFonts w:cs="Arial"/>
          <w:bCs/>
          <w:color w:val="000000"/>
          <w:lang w:val="en-GB"/>
        </w:rPr>
        <w:t xml:space="preserve"> “Knowledge Management for WA-WASH and beyond” see Working paper WA-WASH KM 1 -</w:t>
      </w:r>
      <w:r w:rsidRPr="00335ACD">
        <w:rPr>
          <w:rFonts w:cs="Arial"/>
          <w:color w:val="000000"/>
        </w:rPr>
        <w:t xml:space="preserve"> is installed and operational. Agreements have been made within the KM team how to use information technology (IT)-tools for communication and collaboration within the KM team. Now is the moment to expand the KM-approach and use of these tools WA-WASH wider and include / connect partners to support their WA-WASH efforts.</w:t>
      </w:r>
    </w:p>
    <w:p w:rsidR="00960167" w:rsidRPr="00335ACD" w:rsidRDefault="00960167" w:rsidP="00492CF9">
      <w:pPr>
        <w:rPr>
          <w:rFonts w:cs="Arial"/>
          <w:color w:val="000000"/>
        </w:rPr>
      </w:pPr>
    </w:p>
    <w:p w:rsidR="00960167" w:rsidRPr="00335ACD" w:rsidRDefault="00960167" w:rsidP="00492CF9">
      <w:pPr>
        <w:rPr>
          <w:rFonts w:cs="Arial"/>
          <w:color w:val="000000"/>
        </w:rPr>
      </w:pPr>
      <w:r w:rsidRPr="00335ACD">
        <w:rPr>
          <w:rFonts w:cs="Arial"/>
          <w:color w:val="000000"/>
        </w:rPr>
        <w:t>During the July 2012 WA-WASH CB-forum and the WA-WASH partner meetings July and November 2012 partners expressed the need for support by the KM team to keep track of basic information on ‘what, where and when’ in respect to WA-WASH activities. Right from the July 2012 KM kick-off training workshop the KM team anticipated on this need and developed skills on the necessary tools. The Capacity Building (CB) framework encompasses KM team support in the ‘why and how’.</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The chosen /  developed WA-WASH KM framework / approach and IT-tools to use are described and it is explained how they will support the KM and CB activities in fiscal year two (FY2: October 2012 - September 2013). The KM and CB approach and thinking complement organically.</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This WP has annexes to support the lines of thinking and make clear where the ideas around KM and the WA-WASH KM framework connect with communication, capacity building, networking and the country WASH sectors at large.</w:t>
      </w:r>
    </w:p>
    <w:p w:rsidR="00960167" w:rsidRPr="00335ACD" w:rsidRDefault="00960167" w:rsidP="00415BF5">
      <w:pPr>
        <w:rPr>
          <w:rFonts w:cs="Arial"/>
          <w:color w:val="000000"/>
        </w:rPr>
      </w:pPr>
    </w:p>
    <w:p w:rsidR="00960167" w:rsidRPr="00335ACD" w:rsidRDefault="00960167" w:rsidP="00415BF5">
      <w:pPr>
        <w:rPr>
          <w:rFonts w:cs="Arial"/>
          <w:bCs/>
          <w:color w:val="000000"/>
          <w:lang w:val="en-GB"/>
        </w:rPr>
      </w:pPr>
      <w:r w:rsidRPr="00335ACD">
        <w:rPr>
          <w:rFonts w:cs="Arial"/>
          <w:color w:val="000000"/>
          <w:lang w:val="en-GB"/>
        </w:rPr>
        <w:t>Annex 1 describes what is understood by outcome mapping and how that relates to various WA-WASH audiences. In a</w:t>
      </w:r>
      <w:r w:rsidRPr="00335ACD">
        <w:rPr>
          <w:rFonts w:cs="Arial"/>
          <w:bCs/>
          <w:color w:val="000000"/>
          <w:lang w:val="en-GB"/>
        </w:rPr>
        <w:t>nnex 2 the software package by TheBrain - a web-based tool for documenting and visualizing - is discussed and links are given to where it currently within WA-WASH is and can be used. Annex 3 elaborates deeper on the WA-WASH KM framework and in annex 4 and 5 the WA-WASH work - plan excerpt and WA-WASH –FY1 KM activities are recapitulated.</w:t>
      </w:r>
    </w:p>
    <w:p w:rsidR="00960167" w:rsidRPr="00335ACD" w:rsidRDefault="00960167" w:rsidP="00415BF5">
      <w:pPr>
        <w:rPr>
          <w:rFonts w:cs="Arial"/>
          <w:bCs/>
          <w:color w:val="000000"/>
          <w:lang w:val="en-GB"/>
        </w:rPr>
      </w:pPr>
    </w:p>
    <w:p w:rsidR="00960167" w:rsidRPr="00335ACD" w:rsidRDefault="00960167" w:rsidP="00415BF5">
      <w:pPr>
        <w:rPr>
          <w:rFonts w:cs="Arial"/>
          <w:bCs/>
          <w:color w:val="000000"/>
          <w:lang w:val="en-GB"/>
        </w:rPr>
      </w:pPr>
      <w:r w:rsidRPr="00335ACD">
        <w:rPr>
          <w:rFonts w:cs="Arial"/>
          <w:bCs/>
          <w:color w:val="000000"/>
          <w:lang w:val="en-GB"/>
        </w:rPr>
        <w:t>How WASH sector capacities will be enhanced through WA-WASH learning is described in annex 6 and annex 7 shows how the CB framework helps to address three successive issues: ‘Learning, Leverage and Legacy’. This working paper shows how KM will contribute here.</w:t>
      </w:r>
    </w:p>
    <w:p w:rsidR="00960167" w:rsidRPr="00335ACD" w:rsidRDefault="00960167" w:rsidP="00415BF5">
      <w:pPr>
        <w:rPr>
          <w:rFonts w:cs="Arial"/>
          <w:bCs/>
          <w:color w:val="000000"/>
          <w:lang w:val="en-GB"/>
        </w:rPr>
      </w:pPr>
    </w:p>
    <w:p w:rsidR="00960167" w:rsidRPr="00335ACD" w:rsidRDefault="00960167" w:rsidP="00415BF5">
      <w:pPr>
        <w:rPr>
          <w:rFonts w:cs="Arial"/>
          <w:bCs/>
          <w:color w:val="000000"/>
          <w:lang w:val="en-GB"/>
        </w:rPr>
      </w:pPr>
      <w:r w:rsidRPr="00335ACD">
        <w:rPr>
          <w:rFonts w:cs="Arial"/>
          <w:bCs/>
          <w:color w:val="000000"/>
          <w:lang w:val="en-GB"/>
        </w:rPr>
        <w:t>This working paper builds on KM WP1 and various CB documents. It starts by looking back and reflects on KM in FY1 and elaborates on WA-WASH communication and collaboration. A short sidestep is made to the deliverables and indicators for KM, to continue with a narrative on how KM and CB are connected to end with a practical way forward.</w:t>
      </w:r>
    </w:p>
    <w:p w:rsidR="00960167" w:rsidRPr="00335ACD" w:rsidRDefault="00960167" w:rsidP="00415BF5">
      <w:pPr>
        <w:rPr>
          <w:rFonts w:cs="Arial"/>
          <w:bCs/>
          <w:color w:val="000000"/>
          <w:lang w:val="en-GB"/>
        </w:rPr>
      </w:pPr>
    </w:p>
    <w:p w:rsidR="00960167" w:rsidRPr="00415BF5" w:rsidRDefault="00960167" w:rsidP="00415BF5">
      <w:pPr>
        <w:pStyle w:val="Heading2"/>
      </w:pPr>
      <w:bookmarkStart w:id="11" w:name="_Toc346548330"/>
      <w:r w:rsidRPr="00415BF5">
        <w:t>Reflection on WA-WASH KM in FY1</w:t>
      </w:r>
      <w:bookmarkEnd w:id="11"/>
    </w:p>
    <w:p w:rsidR="00960167" w:rsidRPr="00335ACD" w:rsidRDefault="00960167" w:rsidP="00415BF5">
      <w:pPr>
        <w:rPr>
          <w:rFonts w:cs="Arial"/>
          <w:color w:val="000000"/>
        </w:rPr>
      </w:pPr>
      <w:r w:rsidRPr="00335ACD">
        <w:rPr>
          <w:rFonts w:cs="Arial"/>
          <w:color w:val="000000"/>
        </w:rPr>
        <w:t>Looking back, the KM team had a bumpy start in 2012. First IRC – the lead for WA-WASH KM - had to assemble the KM team and find good replacements for Eau Vive on the ground staff in Niger and Mali and get in sync</w:t>
      </w:r>
      <w:r w:rsidR="00D777C6">
        <w:rPr>
          <w:rFonts w:cs="Arial"/>
          <w:color w:val="000000"/>
        </w:rPr>
        <w:t>hronization</w:t>
      </w:r>
      <w:r w:rsidRPr="00335ACD">
        <w:rPr>
          <w:rFonts w:cs="Arial"/>
          <w:color w:val="000000"/>
        </w:rPr>
        <w:t xml:space="preserve"> and work as a team. Fortunately IRC could liaise with SNV Niger and SNV Mali to complement the KM team. The training workshop of the KM team in July 2012 laid a thorough basis for the WA-WASH KM work in the next years.</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 xml:space="preserve">Seydou Traore, the GLOWS / WA-WASH / KM liaison at the Florida International University (FIU) Regional Office (FIU RO) in Burkina Faso is charged to connect more regularly with the KM team since October 2012. GLOWS (GLObal Waters for Sustainability) is the umbrella program WA-WASH resorts under. More info on GLOWS on the GLOWS website: </w:t>
      </w:r>
      <w:hyperlink r:id="rId17" w:history="1">
        <w:r w:rsidRPr="00335ACD">
          <w:rPr>
            <w:rStyle w:val="Hyperlink"/>
            <w:rFonts w:cs="Arial"/>
          </w:rPr>
          <w:t>http://www.globalwaters.net</w:t>
        </w:r>
      </w:hyperlink>
      <w:r w:rsidRPr="00335ACD">
        <w:rPr>
          <w:rFonts w:cs="Arial"/>
          <w:color w:val="000000"/>
        </w:rPr>
        <w:t xml:space="preserve">. </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 xml:space="preserve">Unfortunately the Mali activities are on hold because of USAid safety regulations and the security situation in Mali. The report of the KM kick off training workshop and other WA-WSH KM documentation can be found on-line at: </w:t>
      </w:r>
      <w:hyperlink r:id="rId18" w:history="1">
        <w:r w:rsidRPr="00335ACD">
          <w:rPr>
            <w:rStyle w:val="Hyperlink"/>
            <w:rFonts w:cs="Arial"/>
          </w:rPr>
          <w:t>http://goo.gl/o8nS7</w:t>
        </w:r>
      </w:hyperlink>
      <w:r w:rsidRPr="00335ACD">
        <w:rPr>
          <w:rFonts w:cs="Arial"/>
          <w:color w:val="000000"/>
        </w:rPr>
        <w:t>. Also the KM working paper #1 can be found over there.</w:t>
      </w:r>
    </w:p>
    <w:p w:rsidR="00960167" w:rsidRPr="00335ACD" w:rsidRDefault="00960167" w:rsidP="00415BF5">
      <w:pPr>
        <w:rPr>
          <w:color w:val="000000"/>
        </w:rPr>
      </w:pPr>
    </w:p>
    <w:p w:rsidR="00960167" w:rsidRPr="00335ACD" w:rsidRDefault="00960167" w:rsidP="00415BF5">
      <w:pPr>
        <w:rPr>
          <w:rFonts w:cs="Arial"/>
          <w:color w:val="000000"/>
        </w:rPr>
      </w:pPr>
      <w:r w:rsidRPr="00335ACD">
        <w:rPr>
          <w:rFonts w:cs="Arial"/>
          <w:color w:val="000000"/>
        </w:rPr>
        <w:t>All WA-WASH partners – except BPD, IWA and IRC’s with Triple-S in Burkina Faso  - just started activities as of August 2012. This is actually an advantage because the KM team had time to build its capacity and develop and test its KM tools and channels plus ways to work together closely in different geographical and time zones. Partners are stepping up activities at the end of 2012, so the KM team can now move on to the in-country KM tasks and start collaborating with all partners at country and regional level to document, collect, disseminate, share (the KM framework loop) and learn together. The country coordinator in Ghana (Ernest Tedam) started in July 2012 and the coordinators for Burkina Faso and Niger are to be recruited soonest.</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 xml:space="preserve">Jaap Pels (IRC) is involved in the GLOWS portal development which is managed by and from FIU Miami. This portal is meant to support WA-WASH information management (IM) and encompass a geographical information system (GIS). It is expected the system will be operational in FY2 and the KM team will be trained to use and operate it. Anticipating the GLOWS portal the KM team works with WordPress blogs which are hosted by FIU Miami. In due time these blogs – one per WA-WASH country - will be integrated. Blogs can be reached at: </w:t>
      </w:r>
      <w:hyperlink r:id="rId19" w:history="1">
        <w:r w:rsidRPr="00335ACD">
          <w:rPr>
            <w:rStyle w:val="Hyperlink"/>
            <w:rFonts w:cs="Arial"/>
          </w:rPr>
          <w:t>http://burkinafaso.globalwaters.net</w:t>
        </w:r>
      </w:hyperlink>
      <w:r w:rsidRPr="00335ACD">
        <w:rPr>
          <w:rFonts w:cs="Arial"/>
          <w:color w:val="000000"/>
        </w:rPr>
        <w:t>.</w:t>
      </w:r>
    </w:p>
    <w:p w:rsidR="00960167" w:rsidRPr="00335ACD" w:rsidRDefault="00960167" w:rsidP="00415BF5">
      <w:pPr>
        <w:rPr>
          <w:rFonts w:cs="Arial"/>
          <w:color w:val="000000"/>
        </w:rPr>
      </w:pPr>
    </w:p>
    <w:p w:rsidR="00960167" w:rsidRPr="00415BF5" w:rsidRDefault="00960167" w:rsidP="00415BF5">
      <w:pPr>
        <w:pStyle w:val="Heading2"/>
        <w:rPr>
          <w:lang w:val="en-GB"/>
        </w:rPr>
      </w:pPr>
      <w:bookmarkStart w:id="12" w:name="_Toc345685541"/>
      <w:bookmarkStart w:id="13" w:name="_Toc345685746"/>
      <w:bookmarkStart w:id="14" w:name="_Toc346548331"/>
      <w:r w:rsidRPr="00415BF5">
        <w:rPr>
          <w:lang w:val="en-GB"/>
        </w:rPr>
        <w:t>Communication and collaboration</w:t>
      </w:r>
      <w:bookmarkEnd w:id="12"/>
      <w:bookmarkEnd w:id="13"/>
      <w:bookmarkEnd w:id="14"/>
    </w:p>
    <w:p w:rsidR="00960167" w:rsidRPr="00335ACD" w:rsidRDefault="00960167" w:rsidP="00415BF5">
      <w:pPr>
        <w:rPr>
          <w:rFonts w:cs="Arial"/>
          <w:color w:val="000000"/>
        </w:rPr>
      </w:pPr>
      <w:r w:rsidRPr="00335ACD">
        <w:rPr>
          <w:rFonts w:cs="Arial"/>
          <w:color w:val="000000"/>
          <w:lang w:val="en-GB"/>
        </w:rPr>
        <w:t>The</w:t>
      </w:r>
      <w:r w:rsidRPr="00335ACD">
        <w:rPr>
          <w:rFonts w:cs="Arial"/>
          <w:color w:val="000000"/>
        </w:rPr>
        <w:t xml:space="preserve"> KM team recognizes the crucial role of proper in- and external communication and effective use of communication channels. They have organized themselves in respect to use of information technology (IT) very nicely, first to be better connected within the KM team, second to open communication channels with the WA-WASH regional office in Burkina Faso and third as instruments for information management. Below the IT choices and application is illustrated.</w:t>
      </w:r>
    </w:p>
    <w:p w:rsidR="00960167" w:rsidRPr="00335ACD" w:rsidRDefault="00960167" w:rsidP="00415BF5">
      <w:pPr>
        <w:rPr>
          <w:rFonts w:cs="Arial"/>
          <w:color w:val="000000"/>
        </w:rPr>
      </w:pPr>
    </w:p>
    <w:p w:rsidR="00960167" w:rsidRPr="00335ACD" w:rsidRDefault="00960167" w:rsidP="00415BF5">
      <w:pPr>
        <w:rPr>
          <w:color w:val="000000"/>
        </w:rPr>
      </w:pPr>
      <w:r w:rsidRPr="00335ACD">
        <w:rPr>
          <w:rFonts w:cs="Arial"/>
          <w:b/>
          <w:bCs/>
          <w:color w:val="000000"/>
        </w:rPr>
        <w:t>Skype</w:t>
      </w:r>
    </w:p>
    <w:p w:rsidR="00960167" w:rsidRPr="00335ACD" w:rsidRDefault="00960167" w:rsidP="00415BF5">
      <w:pPr>
        <w:numPr>
          <w:ilvl w:val="0"/>
          <w:numId w:val="4"/>
        </w:numPr>
        <w:spacing w:before="100" w:beforeAutospacing="1" w:after="100" w:afterAutospacing="1"/>
        <w:ind w:left="426"/>
        <w:textAlignment w:val="baseline"/>
        <w:rPr>
          <w:rFonts w:cs="Arial"/>
          <w:color w:val="000000"/>
        </w:rPr>
      </w:pPr>
      <w:r w:rsidRPr="00335ACD">
        <w:rPr>
          <w:rFonts w:cs="Arial"/>
          <w:color w:val="000000"/>
        </w:rPr>
        <w:t xml:space="preserve">Work with a Skype group and turn on Skype whenever in the office / on duty / online. </w:t>
      </w:r>
      <w:r w:rsidRPr="00335ACD">
        <w:rPr>
          <w:rFonts w:cs="Arial"/>
          <w:color w:val="000000"/>
        </w:rPr>
        <w:br/>
        <w:t>Make sure the Skype indicator (Free / Busy / Do not disturb etc.) is up to date.</w:t>
      </w:r>
      <w:r w:rsidRPr="00335ACD">
        <w:rPr>
          <w:rFonts w:cs="Arial"/>
          <w:color w:val="000000"/>
        </w:rPr>
        <w:br/>
        <w:t>Regular Skype meetings although the connection through Internet is still cumbersome.</w:t>
      </w:r>
    </w:p>
    <w:p w:rsidR="00960167" w:rsidRPr="00335ACD" w:rsidRDefault="00960167" w:rsidP="00415BF5">
      <w:pPr>
        <w:rPr>
          <w:color w:val="000000"/>
        </w:rPr>
      </w:pPr>
      <w:r w:rsidRPr="00335ACD">
        <w:rPr>
          <w:rFonts w:cs="Arial"/>
          <w:b/>
          <w:bCs/>
          <w:color w:val="000000"/>
        </w:rPr>
        <w:t>Chrome</w:t>
      </w:r>
    </w:p>
    <w:p w:rsidR="00960167" w:rsidRPr="00335ACD" w:rsidRDefault="00960167" w:rsidP="00415BF5">
      <w:pPr>
        <w:numPr>
          <w:ilvl w:val="0"/>
          <w:numId w:val="5"/>
        </w:numPr>
        <w:spacing w:before="100" w:beforeAutospacing="1" w:after="100" w:afterAutospacing="1"/>
        <w:ind w:left="426"/>
        <w:textAlignment w:val="baseline"/>
        <w:rPr>
          <w:rFonts w:cs="Arial"/>
          <w:color w:val="000000"/>
        </w:rPr>
      </w:pPr>
      <w:r w:rsidRPr="00335ACD">
        <w:rPr>
          <w:rFonts w:cs="Arial"/>
          <w:color w:val="000000"/>
        </w:rPr>
        <w:t>Use of Chrome as default browser with only a few add-ins.</w:t>
      </w:r>
      <w:r w:rsidRPr="00335ACD">
        <w:rPr>
          <w:rFonts w:cs="Arial"/>
          <w:color w:val="000000"/>
        </w:rPr>
        <w:br/>
        <w:t xml:space="preserve">Useful add-in: </w:t>
      </w:r>
      <w:hyperlink r:id="rId20" w:history="1">
        <w:r w:rsidRPr="00335ACD">
          <w:rPr>
            <w:rStyle w:val="Hyperlink"/>
            <w:rFonts w:cs="Arial"/>
            <w:color w:val="1155CC"/>
          </w:rPr>
          <w:t>Google URL shortener</w:t>
        </w:r>
      </w:hyperlink>
      <w:r w:rsidRPr="00335ACD">
        <w:rPr>
          <w:rFonts w:cs="Arial"/>
          <w:color w:val="000000"/>
        </w:rPr>
        <w:t xml:space="preserve"> and </w:t>
      </w:r>
      <w:hyperlink r:id="rId21" w:history="1">
        <w:r w:rsidRPr="00335ACD">
          <w:rPr>
            <w:rStyle w:val="Hyperlink"/>
            <w:rFonts w:cs="Arial"/>
            <w:color w:val="1155CC"/>
          </w:rPr>
          <w:t>Google Translate</w:t>
        </w:r>
      </w:hyperlink>
      <w:r w:rsidRPr="00335ACD">
        <w:rPr>
          <w:rFonts w:cs="Arial"/>
          <w:color w:val="000000"/>
        </w:rPr>
        <w:t>.</w:t>
      </w:r>
      <w:r w:rsidRPr="00335ACD">
        <w:rPr>
          <w:rFonts w:cs="Arial"/>
          <w:color w:val="000000"/>
        </w:rPr>
        <w:br/>
        <w:t>Keeping the number of add ins low makes the browser not to slow down too much.</w:t>
      </w:r>
    </w:p>
    <w:p w:rsidR="00960167" w:rsidRPr="00335ACD" w:rsidRDefault="00960167" w:rsidP="00415BF5">
      <w:pPr>
        <w:spacing w:before="100" w:beforeAutospacing="1" w:after="100" w:afterAutospacing="1"/>
        <w:textAlignment w:val="baseline"/>
        <w:rPr>
          <w:rFonts w:cs="Arial"/>
          <w:color w:val="000000"/>
        </w:rPr>
      </w:pPr>
      <w:r w:rsidRPr="00335ACD">
        <w:rPr>
          <w:rFonts w:cs="Arial"/>
          <w:b/>
          <w:bCs/>
          <w:color w:val="000000"/>
        </w:rPr>
        <w:t>PS</w:t>
      </w:r>
      <w:r w:rsidRPr="00335ACD">
        <w:rPr>
          <w:rFonts w:cs="Arial"/>
          <w:color w:val="000000"/>
        </w:rPr>
        <w:t xml:space="preserve"> Non-work related / other add-ins can be used with another browser for example with FireFox or IE (Internet Explorer)</w:t>
      </w:r>
    </w:p>
    <w:p w:rsidR="00960167" w:rsidRPr="00335ACD" w:rsidRDefault="00960167" w:rsidP="00415BF5">
      <w:pPr>
        <w:spacing w:before="100" w:beforeAutospacing="1" w:after="100" w:afterAutospacing="1"/>
        <w:textAlignment w:val="baseline"/>
        <w:rPr>
          <w:color w:val="000000"/>
        </w:rPr>
      </w:pPr>
      <w:r w:rsidRPr="00335ACD">
        <w:rPr>
          <w:rFonts w:cs="Arial"/>
          <w:b/>
          <w:bCs/>
          <w:color w:val="000000"/>
        </w:rPr>
        <w:t>Google</w:t>
      </w:r>
    </w:p>
    <w:p w:rsidR="00960167" w:rsidRPr="00335ACD" w:rsidRDefault="00960167" w:rsidP="00415BF5">
      <w:pPr>
        <w:numPr>
          <w:ilvl w:val="0"/>
          <w:numId w:val="6"/>
        </w:numPr>
        <w:spacing w:before="100" w:beforeAutospacing="1" w:after="100" w:afterAutospacing="1"/>
        <w:ind w:left="426"/>
        <w:textAlignment w:val="baseline"/>
        <w:rPr>
          <w:rFonts w:cs="Arial"/>
          <w:color w:val="000000"/>
        </w:rPr>
      </w:pPr>
      <w:r w:rsidRPr="00335ACD">
        <w:rPr>
          <w:rFonts w:cs="Arial"/>
          <w:color w:val="000000"/>
        </w:rPr>
        <w:t>A mixture of personal / business (SNV, Globalwaters and IRC) and Google email accounts.</w:t>
      </w:r>
      <w:r w:rsidRPr="00335ACD">
        <w:rPr>
          <w:rFonts w:cs="Arial"/>
          <w:color w:val="000000"/>
        </w:rPr>
        <w:br/>
        <w:t>It is strongly recommended to use the Gmail (</w:t>
      </w:r>
      <w:hyperlink r:id="rId22" w:history="1">
        <w:r w:rsidRPr="00335ACD">
          <w:rPr>
            <w:rStyle w:val="Hyperlink"/>
            <w:rFonts w:cs="Arial"/>
          </w:rPr>
          <w:t>mali.wawash@gmail.com</w:t>
        </w:r>
      </w:hyperlink>
      <w:r w:rsidRPr="00335ACD">
        <w:rPr>
          <w:rFonts w:cs="Arial"/>
          <w:color w:val="000000"/>
        </w:rPr>
        <w:t xml:space="preserve">, </w:t>
      </w:r>
      <w:hyperlink r:id="rId23" w:history="1">
        <w:r w:rsidRPr="00335ACD">
          <w:rPr>
            <w:rStyle w:val="Hyperlink"/>
            <w:rFonts w:cs="Arial"/>
          </w:rPr>
          <w:t>ghana.wawash@gmail.com</w:t>
        </w:r>
      </w:hyperlink>
      <w:r w:rsidRPr="00335ACD">
        <w:rPr>
          <w:rFonts w:cs="Arial"/>
          <w:color w:val="000000"/>
        </w:rPr>
        <w:t xml:space="preserve"> etc.) accounts for WA-WASH work.</w:t>
      </w:r>
    </w:p>
    <w:p w:rsidR="00960167" w:rsidRPr="00335ACD" w:rsidRDefault="00960167" w:rsidP="00415BF5">
      <w:pPr>
        <w:numPr>
          <w:ilvl w:val="0"/>
          <w:numId w:val="6"/>
        </w:numPr>
        <w:spacing w:before="100" w:beforeAutospacing="1" w:after="100" w:afterAutospacing="1"/>
        <w:ind w:left="426"/>
        <w:textAlignment w:val="baseline"/>
        <w:rPr>
          <w:rFonts w:cs="Arial"/>
          <w:color w:val="000000"/>
        </w:rPr>
      </w:pPr>
      <w:r w:rsidRPr="00335ACD">
        <w:rPr>
          <w:rFonts w:cs="Arial"/>
          <w:color w:val="000000"/>
        </w:rPr>
        <w:t>Use of Gmail accounts for country email, country calendar and WordPress editing.</w:t>
      </w:r>
      <w:r w:rsidRPr="00335ACD">
        <w:rPr>
          <w:rFonts w:cs="Arial"/>
          <w:color w:val="000000"/>
        </w:rPr>
        <w:br/>
        <w:t>Also the WebBrain account is based on these country Gmail accounts.</w:t>
      </w:r>
    </w:p>
    <w:p w:rsidR="00960167" w:rsidRPr="00335ACD" w:rsidRDefault="00960167" w:rsidP="00415BF5">
      <w:pPr>
        <w:numPr>
          <w:ilvl w:val="0"/>
          <w:numId w:val="6"/>
        </w:numPr>
        <w:spacing w:before="100" w:beforeAutospacing="1" w:after="100" w:afterAutospacing="1"/>
        <w:ind w:left="426"/>
        <w:textAlignment w:val="baseline"/>
        <w:rPr>
          <w:rFonts w:cs="Arial"/>
          <w:color w:val="000000"/>
        </w:rPr>
      </w:pPr>
      <w:r w:rsidRPr="00335ACD">
        <w:rPr>
          <w:rFonts w:cs="Arial"/>
          <w:color w:val="000000"/>
        </w:rPr>
        <w:t>Google groups for mailing lists for:</w:t>
      </w:r>
      <w:r w:rsidRPr="00335ACD">
        <w:rPr>
          <w:rFonts w:cs="Arial"/>
          <w:color w:val="000000"/>
        </w:rPr>
        <w:br/>
      </w:r>
      <w:r w:rsidRPr="00335ACD">
        <w:rPr>
          <w:rFonts w:cs="Arial"/>
          <w:b/>
          <w:bCs/>
          <w:color w:val="000000"/>
        </w:rPr>
        <w:t>WA-WASH internal communication</w:t>
      </w:r>
      <w:r w:rsidRPr="00335ACD">
        <w:rPr>
          <w:rFonts w:cs="Arial"/>
          <w:color w:val="000000"/>
        </w:rPr>
        <w:t>: contribute to  </w:t>
      </w:r>
      <w:hyperlink r:id="rId24" w:history="1">
        <w:r w:rsidRPr="00335ACD">
          <w:rPr>
            <w:rStyle w:val="Hyperlink"/>
            <w:rFonts w:cs="Arial"/>
            <w:color w:val="1155CC"/>
          </w:rPr>
          <w:t>wawash@googlegroups.com</w:t>
        </w:r>
      </w:hyperlink>
      <w:r w:rsidRPr="00335ACD">
        <w:rPr>
          <w:rFonts w:cs="Arial"/>
          <w:color w:val="000000"/>
        </w:rPr>
        <w:br/>
        <w:t xml:space="preserve">About the group: </w:t>
      </w:r>
      <w:hyperlink r:id="rId25" w:anchor="!forum/wawash" w:history="1">
        <w:r w:rsidRPr="00335ACD">
          <w:rPr>
            <w:rStyle w:val="Hyperlink"/>
            <w:rFonts w:cs="Arial"/>
            <w:color w:val="1155CC"/>
          </w:rPr>
          <w:t>https://groups.google.com/forum/wawash</w:t>
        </w:r>
      </w:hyperlink>
      <w:r w:rsidRPr="00335ACD">
        <w:rPr>
          <w:rFonts w:cs="Arial"/>
          <w:color w:val="000000"/>
        </w:rPr>
        <w:t xml:space="preserve"> </w:t>
      </w:r>
      <w:r w:rsidRPr="00335ACD">
        <w:rPr>
          <w:rFonts w:cs="Arial"/>
          <w:color w:val="000000"/>
        </w:rPr>
        <w:br/>
      </w:r>
      <w:r w:rsidRPr="00335ACD">
        <w:rPr>
          <w:rFonts w:cs="Arial"/>
          <w:b/>
          <w:bCs/>
          <w:color w:val="000000"/>
        </w:rPr>
        <w:t>KM team communication</w:t>
      </w:r>
      <w:r w:rsidRPr="00335ACD">
        <w:rPr>
          <w:rFonts w:cs="Arial"/>
          <w:color w:val="000000"/>
        </w:rPr>
        <w:t xml:space="preserve">: contribute to </w:t>
      </w:r>
      <w:hyperlink r:id="rId26" w:history="1">
        <w:r w:rsidRPr="00335ACD">
          <w:rPr>
            <w:rStyle w:val="Hyperlink"/>
            <w:rFonts w:cs="Arial"/>
            <w:color w:val="1155CC"/>
          </w:rPr>
          <w:t>wawashKM@googlegroups.com</w:t>
        </w:r>
      </w:hyperlink>
      <w:r w:rsidRPr="00335ACD">
        <w:rPr>
          <w:rFonts w:cs="Arial"/>
          <w:color w:val="000000"/>
        </w:rPr>
        <w:br/>
        <w:t xml:space="preserve">About the group </w:t>
      </w:r>
      <w:hyperlink r:id="rId27" w:anchor="!forum/wawashkm" w:history="1">
        <w:r w:rsidRPr="00335ACD">
          <w:rPr>
            <w:rStyle w:val="Hyperlink"/>
            <w:rFonts w:cs="Arial"/>
            <w:color w:val="1155CC"/>
          </w:rPr>
          <w:t>https://groups.google.com/forum/wawashkm</w:t>
        </w:r>
      </w:hyperlink>
      <w:r w:rsidRPr="00335ACD">
        <w:rPr>
          <w:rFonts w:cs="Arial"/>
          <w:color w:val="000000"/>
        </w:rPr>
        <w:br/>
      </w:r>
      <w:r w:rsidRPr="00335ACD">
        <w:rPr>
          <w:rFonts w:cs="Arial"/>
          <w:b/>
          <w:bCs/>
          <w:color w:val="000000"/>
        </w:rPr>
        <w:t>PS</w:t>
      </w:r>
      <w:r w:rsidRPr="00335ACD">
        <w:rPr>
          <w:rFonts w:cs="Arial"/>
          <w:color w:val="000000"/>
        </w:rPr>
        <w:t xml:space="preserve"> Needs review group members.</w:t>
      </w:r>
    </w:p>
    <w:p w:rsidR="00960167" w:rsidRPr="00335ACD" w:rsidRDefault="00960167" w:rsidP="006F5A1D">
      <w:pPr>
        <w:numPr>
          <w:ilvl w:val="0"/>
          <w:numId w:val="6"/>
        </w:numPr>
        <w:tabs>
          <w:tab w:val="clear" w:pos="720"/>
          <w:tab w:val="num" w:pos="426"/>
        </w:tabs>
        <w:spacing w:before="100" w:beforeAutospacing="1" w:after="100" w:afterAutospacing="1"/>
        <w:ind w:left="426"/>
        <w:textAlignment w:val="baseline"/>
        <w:rPr>
          <w:rFonts w:cs="Arial"/>
          <w:color w:val="000000"/>
        </w:rPr>
      </w:pPr>
      <w:r w:rsidRPr="00335ACD">
        <w:rPr>
          <w:rFonts w:cs="Arial"/>
          <w:color w:val="000000"/>
        </w:rPr>
        <w:t xml:space="preserve">Google Drive: </w:t>
      </w:r>
      <w:hyperlink r:id="rId28" w:anchor="folders/0BxdfWB5tTNE7ZnR4bG5PdWFVZUk" w:history="1">
        <w:r w:rsidRPr="00335ACD">
          <w:rPr>
            <w:rStyle w:val="Hyperlink"/>
            <w:rFonts w:cs="Arial"/>
            <w:color w:val="1155CC"/>
          </w:rPr>
          <w:t>https://drive.google.com/</w:t>
        </w:r>
      </w:hyperlink>
      <w:r w:rsidRPr="00335ACD">
        <w:rPr>
          <w:rFonts w:cs="Arial"/>
          <w:color w:val="000000"/>
        </w:rPr>
        <w:t xml:space="preserve"> </w:t>
      </w:r>
      <w:r w:rsidRPr="00335ACD">
        <w:rPr>
          <w:rFonts w:cs="Arial"/>
          <w:color w:val="000000"/>
        </w:rPr>
        <w:br/>
      </w:r>
      <w:r w:rsidRPr="00335ACD">
        <w:rPr>
          <w:rFonts w:cs="Arial"/>
          <w:b/>
          <w:bCs/>
          <w:color w:val="000000"/>
        </w:rPr>
        <w:t>PS</w:t>
      </w:r>
      <w:r w:rsidRPr="00335ACD">
        <w:rPr>
          <w:rFonts w:cs="Arial"/>
          <w:color w:val="000000"/>
        </w:rPr>
        <w:t xml:space="preserve"> Needs constant rationalizing, a manual and a structure</w:t>
      </w:r>
    </w:p>
    <w:p w:rsidR="00960167" w:rsidRPr="00335ACD" w:rsidRDefault="00960167" w:rsidP="006F5A1D">
      <w:pPr>
        <w:numPr>
          <w:ilvl w:val="0"/>
          <w:numId w:val="6"/>
        </w:numPr>
        <w:tabs>
          <w:tab w:val="clear" w:pos="720"/>
        </w:tabs>
        <w:spacing w:before="100" w:beforeAutospacing="1" w:after="100" w:afterAutospacing="1"/>
        <w:ind w:left="426"/>
        <w:textAlignment w:val="baseline"/>
        <w:rPr>
          <w:rFonts w:cs="Arial"/>
          <w:color w:val="000000"/>
        </w:rPr>
      </w:pPr>
      <w:r w:rsidRPr="00335ACD">
        <w:rPr>
          <w:rFonts w:cs="Arial"/>
          <w:color w:val="000000"/>
        </w:rPr>
        <w:t xml:space="preserve">Use of the more informal </w:t>
      </w:r>
      <w:hyperlink r:id="rId29" w:history="1">
        <w:r w:rsidRPr="00335ACD">
          <w:rPr>
            <w:rStyle w:val="Hyperlink"/>
            <w:rFonts w:cs="Arial"/>
            <w:color w:val="1155CC"/>
          </w:rPr>
          <w:t>WA-WASH KM page on Google+</w:t>
        </w:r>
      </w:hyperlink>
      <w:r w:rsidRPr="00335ACD">
        <w:rPr>
          <w:rFonts w:cs="Arial"/>
          <w:color w:val="000000"/>
        </w:rPr>
        <w:t>.</w:t>
      </w:r>
    </w:p>
    <w:p w:rsidR="00960167" w:rsidRPr="00335ACD" w:rsidRDefault="00960167" w:rsidP="00415BF5">
      <w:pPr>
        <w:spacing w:before="100" w:beforeAutospacing="1" w:after="100" w:afterAutospacing="1"/>
        <w:textAlignment w:val="baseline"/>
        <w:rPr>
          <w:rFonts w:cs="Arial"/>
          <w:bCs/>
          <w:color w:val="000000"/>
        </w:rPr>
      </w:pPr>
      <w:r w:rsidRPr="00335ACD">
        <w:rPr>
          <w:rFonts w:cs="Arial"/>
          <w:b/>
          <w:bCs/>
          <w:color w:val="000000"/>
        </w:rPr>
        <w:t>Sector calendar / events (</w:t>
      </w:r>
      <w:r w:rsidRPr="00335ACD">
        <w:rPr>
          <w:rFonts w:cs="Arial"/>
          <w:bCs/>
          <w:color w:val="000000"/>
        </w:rPr>
        <w:t>where, what and when)</w:t>
      </w:r>
    </w:p>
    <w:p w:rsidR="00960167" w:rsidRPr="00335ACD" w:rsidRDefault="00960167" w:rsidP="00415BF5">
      <w:pPr>
        <w:rPr>
          <w:rFonts w:cs="Arial"/>
          <w:color w:val="000000"/>
        </w:rPr>
      </w:pPr>
      <w:r w:rsidRPr="00335ACD">
        <w:rPr>
          <w:rFonts w:cs="Arial"/>
          <w:color w:val="000000"/>
        </w:rPr>
        <w:t>Currently WA-WASH uses three types of calendars:</w:t>
      </w:r>
    </w:p>
    <w:p w:rsidR="00960167" w:rsidRPr="00335ACD" w:rsidRDefault="00960167" w:rsidP="00415BF5">
      <w:pPr>
        <w:pStyle w:val="ListParagraph"/>
        <w:numPr>
          <w:ilvl w:val="0"/>
          <w:numId w:val="18"/>
        </w:numPr>
        <w:ind w:left="426"/>
        <w:rPr>
          <w:color w:val="000000"/>
        </w:rPr>
      </w:pPr>
      <w:r w:rsidRPr="00335ACD">
        <w:rPr>
          <w:rFonts w:cs="Arial"/>
          <w:color w:val="000000"/>
        </w:rPr>
        <w:t>Country WA-WASH calendars that can be used and shared for the wider country WASH sector events</w:t>
      </w:r>
    </w:p>
    <w:p w:rsidR="00960167" w:rsidRPr="00335ACD" w:rsidRDefault="00960167" w:rsidP="00415BF5">
      <w:pPr>
        <w:pStyle w:val="ListParagraph"/>
        <w:numPr>
          <w:ilvl w:val="0"/>
          <w:numId w:val="18"/>
        </w:numPr>
        <w:ind w:left="426"/>
        <w:rPr>
          <w:color w:val="000000"/>
        </w:rPr>
      </w:pPr>
      <w:r w:rsidRPr="00335ACD">
        <w:rPr>
          <w:rFonts w:cs="Arial"/>
          <w:color w:val="000000"/>
        </w:rPr>
        <w:t>WA-WASH KM team calendar to share with each other: leave, travel, meetings, etc.</w:t>
      </w:r>
    </w:p>
    <w:p w:rsidR="00960167" w:rsidRPr="00335ACD" w:rsidRDefault="00960167" w:rsidP="00415BF5">
      <w:pPr>
        <w:pStyle w:val="ListParagraph"/>
        <w:numPr>
          <w:ilvl w:val="0"/>
          <w:numId w:val="18"/>
        </w:numPr>
        <w:ind w:left="426"/>
        <w:rPr>
          <w:color w:val="000000"/>
        </w:rPr>
      </w:pPr>
      <w:r w:rsidRPr="00335ACD">
        <w:rPr>
          <w:rFonts w:cs="Arial"/>
          <w:color w:val="000000"/>
        </w:rPr>
        <w:t>WA-WASH programme calendar showing all relevant WA-WASH programme wide events</w:t>
      </w:r>
    </w:p>
    <w:p w:rsidR="00960167" w:rsidRPr="00335ACD" w:rsidRDefault="00960167" w:rsidP="00415BF5">
      <w:pPr>
        <w:numPr>
          <w:ilvl w:val="0"/>
          <w:numId w:val="7"/>
        </w:numPr>
        <w:spacing w:before="100" w:beforeAutospacing="1" w:after="100" w:afterAutospacing="1"/>
        <w:ind w:left="426"/>
        <w:textAlignment w:val="baseline"/>
        <w:rPr>
          <w:rFonts w:cs="Arial"/>
          <w:color w:val="000000"/>
        </w:rPr>
      </w:pPr>
      <w:r w:rsidRPr="00335ACD">
        <w:rPr>
          <w:rFonts w:cs="Arial"/>
          <w:color w:val="000000"/>
        </w:rPr>
        <w:t>Use Google calendar based on the &lt;country&gt;</w:t>
      </w:r>
      <w:hyperlink r:id="rId30" w:history="1">
        <w:r w:rsidRPr="00335ACD">
          <w:rPr>
            <w:rStyle w:val="Hyperlink"/>
            <w:rFonts w:cs="Arial"/>
            <w:color w:val="1155CC"/>
          </w:rPr>
          <w:t>.wawash@gmail.com</w:t>
        </w:r>
      </w:hyperlink>
      <w:r w:rsidRPr="00335ACD">
        <w:rPr>
          <w:rFonts w:cs="Arial"/>
          <w:color w:val="000000"/>
        </w:rPr>
        <w:t xml:space="preserve"> accounts.</w:t>
      </w:r>
    </w:p>
    <w:p w:rsidR="00960167" w:rsidRPr="00335ACD" w:rsidRDefault="00960167" w:rsidP="00415BF5">
      <w:pPr>
        <w:numPr>
          <w:ilvl w:val="0"/>
          <w:numId w:val="7"/>
        </w:numPr>
        <w:spacing w:before="100" w:beforeAutospacing="1" w:after="100" w:afterAutospacing="1"/>
        <w:ind w:left="426"/>
        <w:textAlignment w:val="baseline"/>
        <w:rPr>
          <w:rFonts w:cs="Arial"/>
          <w:color w:val="000000"/>
        </w:rPr>
      </w:pPr>
      <w:r w:rsidRPr="00335ACD">
        <w:rPr>
          <w:rFonts w:cs="Arial"/>
          <w:color w:val="000000"/>
        </w:rPr>
        <w:t>Use Google events (in the calendar) to keep visuals / attendance to events together’.</w:t>
      </w:r>
    </w:p>
    <w:p w:rsidR="00960167" w:rsidRPr="00335ACD" w:rsidRDefault="00960167" w:rsidP="00415BF5">
      <w:pPr>
        <w:spacing w:before="100" w:beforeAutospacing="1" w:after="100" w:afterAutospacing="1"/>
        <w:textAlignment w:val="baseline"/>
        <w:rPr>
          <w:rFonts w:cs="Arial"/>
          <w:color w:val="000000"/>
        </w:rPr>
      </w:pPr>
      <w:r w:rsidRPr="00335ACD">
        <w:rPr>
          <w:rFonts w:cs="Arial"/>
          <w:color w:val="000000"/>
        </w:rPr>
        <w:t xml:space="preserve">Calendars are linked and displayed in country blogs, example: </w:t>
      </w:r>
      <w:hyperlink r:id="rId31" w:history="1">
        <w:r w:rsidRPr="00335ACD">
          <w:rPr>
            <w:rStyle w:val="Hyperlink"/>
            <w:rFonts w:cs="Arial"/>
          </w:rPr>
          <w:t>Burkina Faso calendrier</w:t>
        </w:r>
      </w:hyperlink>
      <w:r w:rsidRPr="00335ACD">
        <w:rPr>
          <w:rFonts w:cs="Arial"/>
          <w:color w:val="000000"/>
        </w:rPr>
        <w:t>.</w:t>
      </w:r>
    </w:p>
    <w:p w:rsidR="00960167" w:rsidRPr="00335ACD" w:rsidRDefault="00960167" w:rsidP="00415BF5">
      <w:pPr>
        <w:rPr>
          <w:color w:val="000000"/>
        </w:rPr>
      </w:pPr>
      <w:r w:rsidRPr="00335ACD">
        <w:rPr>
          <w:rFonts w:cs="Arial"/>
          <w:b/>
          <w:bCs/>
          <w:color w:val="000000"/>
        </w:rPr>
        <w:t>Blogs / WordPress</w:t>
      </w:r>
    </w:p>
    <w:p w:rsidR="00960167" w:rsidRPr="00335ACD" w:rsidRDefault="00960167" w:rsidP="00415BF5">
      <w:pPr>
        <w:numPr>
          <w:ilvl w:val="0"/>
          <w:numId w:val="8"/>
        </w:numPr>
        <w:spacing w:before="100" w:beforeAutospacing="1" w:after="100" w:afterAutospacing="1"/>
        <w:ind w:left="426"/>
        <w:textAlignment w:val="baseline"/>
        <w:rPr>
          <w:rFonts w:cs="Arial"/>
          <w:color w:val="000000"/>
        </w:rPr>
      </w:pPr>
      <w:r w:rsidRPr="00335ACD">
        <w:rPr>
          <w:rFonts w:cs="Arial"/>
          <w:color w:val="000000"/>
        </w:rPr>
        <w:t>The main public exposure uses GLOWS WordPress blogs for the country blogs. From here the country calendar, the network map and the other blogs are linked.</w:t>
      </w:r>
    </w:p>
    <w:p w:rsidR="00960167" w:rsidRPr="00335ACD" w:rsidRDefault="00960167" w:rsidP="00415BF5">
      <w:pPr>
        <w:numPr>
          <w:ilvl w:val="1"/>
          <w:numId w:val="8"/>
        </w:numPr>
        <w:spacing w:before="100" w:beforeAutospacing="1" w:after="100" w:afterAutospacing="1"/>
        <w:textAlignment w:val="baseline"/>
        <w:rPr>
          <w:rFonts w:cs="Arial"/>
          <w:color w:val="000000"/>
        </w:rPr>
      </w:pPr>
      <w:r w:rsidRPr="00335ACD">
        <w:rPr>
          <w:rFonts w:cs="Arial"/>
          <w:color w:val="000000"/>
        </w:rPr>
        <w:t xml:space="preserve">Burkina Faso: </w:t>
      </w:r>
      <w:hyperlink r:id="rId32" w:history="1">
        <w:r w:rsidRPr="00335ACD">
          <w:rPr>
            <w:rStyle w:val="Hyperlink"/>
            <w:rFonts w:cs="Arial"/>
          </w:rPr>
          <w:t>http://burkinafaso.globalwaters.net</w:t>
        </w:r>
      </w:hyperlink>
    </w:p>
    <w:p w:rsidR="00960167" w:rsidRPr="00335ACD" w:rsidRDefault="00960167" w:rsidP="00415BF5">
      <w:pPr>
        <w:numPr>
          <w:ilvl w:val="1"/>
          <w:numId w:val="8"/>
        </w:numPr>
        <w:spacing w:before="100" w:beforeAutospacing="1" w:after="100" w:afterAutospacing="1"/>
        <w:textAlignment w:val="baseline"/>
        <w:rPr>
          <w:rFonts w:cs="Arial"/>
          <w:color w:val="000000"/>
        </w:rPr>
      </w:pPr>
      <w:r w:rsidRPr="00335ACD">
        <w:rPr>
          <w:rFonts w:cs="Arial"/>
          <w:color w:val="000000"/>
        </w:rPr>
        <w:t xml:space="preserve">Ghana: </w:t>
      </w:r>
      <w:hyperlink r:id="rId33" w:history="1">
        <w:r w:rsidRPr="00335ACD">
          <w:rPr>
            <w:rStyle w:val="Hyperlink"/>
            <w:rFonts w:cs="Arial"/>
          </w:rPr>
          <w:t>http://ghana.globalwaters.net</w:t>
        </w:r>
      </w:hyperlink>
    </w:p>
    <w:p w:rsidR="00960167" w:rsidRPr="00335ACD" w:rsidRDefault="00960167" w:rsidP="00415BF5">
      <w:pPr>
        <w:numPr>
          <w:ilvl w:val="1"/>
          <w:numId w:val="8"/>
        </w:numPr>
        <w:spacing w:before="100" w:beforeAutospacing="1" w:after="100" w:afterAutospacing="1"/>
        <w:textAlignment w:val="baseline"/>
        <w:rPr>
          <w:rFonts w:cs="Arial"/>
          <w:color w:val="000000"/>
        </w:rPr>
      </w:pPr>
      <w:r w:rsidRPr="00335ACD">
        <w:rPr>
          <w:rFonts w:cs="Arial"/>
          <w:color w:val="000000"/>
        </w:rPr>
        <w:t xml:space="preserve">Mali: </w:t>
      </w:r>
      <w:hyperlink r:id="rId34" w:history="1">
        <w:r w:rsidRPr="00335ACD">
          <w:rPr>
            <w:rStyle w:val="Hyperlink"/>
            <w:rFonts w:cs="Arial"/>
          </w:rPr>
          <w:t>http://mali.globalwaters.net</w:t>
        </w:r>
      </w:hyperlink>
    </w:p>
    <w:p w:rsidR="00960167" w:rsidRPr="00335ACD" w:rsidRDefault="00960167" w:rsidP="00415BF5">
      <w:pPr>
        <w:numPr>
          <w:ilvl w:val="1"/>
          <w:numId w:val="8"/>
        </w:numPr>
        <w:spacing w:before="100" w:beforeAutospacing="1" w:after="100" w:afterAutospacing="1"/>
        <w:textAlignment w:val="baseline"/>
        <w:rPr>
          <w:rFonts w:cs="Arial"/>
          <w:color w:val="000000"/>
          <w:lang w:val="nl-NL"/>
        </w:rPr>
      </w:pPr>
      <w:r w:rsidRPr="00335ACD">
        <w:rPr>
          <w:rFonts w:cs="Arial"/>
          <w:color w:val="000000"/>
          <w:lang w:val="nl-NL"/>
        </w:rPr>
        <w:t xml:space="preserve">Niger: </w:t>
      </w:r>
      <w:hyperlink r:id="rId35" w:history="1">
        <w:r w:rsidRPr="00335ACD">
          <w:rPr>
            <w:rStyle w:val="Hyperlink"/>
            <w:rFonts w:cs="Arial"/>
            <w:lang w:val="nl-NL"/>
          </w:rPr>
          <w:t>http://niger.globalwaters.net</w:t>
        </w:r>
      </w:hyperlink>
      <w:r w:rsidRPr="00335ACD">
        <w:rPr>
          <w:rFonts w:cs="Arial"/>
          <w:color w:val="000000"/>
          <w:lang w:val="nl-NL"/>
        </w:rPr>
        <w:t xml:space="preserve"> </w:t>
      </w:r>
    </w:p>
    <w:p w:rsidR="00960167" w:rsidRPr="00335ACD" w:rsidRDefault="00960167" w:rsidP="00415BF5">
      <w:pPr>
        <w:rPr>
          <w:color w:val="000000"/>
        </w:rPr>
      </w:pPr>
      <w:r w:rsidRPr="00335ACD">
        <w:rPr>
          <w:rFonts w:cs="Arial"/>
          <w:b/>
          <w:bCs/>
          <w:color w:val="000000"/>
        </w:rPr>
        <w:t>Sector Map</w:t>
      </w:r>
    </w:p>
    <w:p w:rsidR="00960167" w:rsidRPr="00335ACD" w:rsidRDefault="00960167" w:rsidP="00415BF5">
      <w:pPr>
        <w:numPr>
          <w:ilvl w:val="0"/>
          <w:numId w:val="9"/>
        </w:numPr>
        <w:spacing w:before="100" w:beforeAutospacing="1" w:after="100" w:afterAutospacing="1"/>
        <w:ind w:left="426"/>
        <w:textAlignment w:val="baseline"/>
        <w:rPr>
          <w:rFonts w:cs="Arial"/>
          <w:color w:val="000000"/>
        </w:rPr>
      </w:pPr>
      <w:r w:rsidRPr="00335ACD">
        <w:rPr>
          <w:rFonts w:cs="Arial"/>
          <w:color w:val="000000"/>
        </w:rPr>
        <w:t xml:space="preserve">We have introduced </w:t>
      </w:r>
      <w:r w:rsidRPr="00335ACD">
        <w:rPr>
          <w:rFonts w:cs="Arial"/>
          <w:b/>
          <w:bCs/>
          <w:color w:val="000000"/>
        </w:rPr>
        <w:t xml:space="preserve">WebBrain </w:t>
      </w:r>
      <w:r w:rsidRPr="00335ACD">
        <w:rPr>
          <w:rFonts w:cs="Arial"/>
          <w:color w:val="000000"/>
        </w:rPr>
        <w:t>for mapping the country WASH sector, including the WA-WASH programme and its components. This will make it very easy to add concepts / thoughts (organizations, platforms etc, see also annex 2) and publish them directly online.</w:t>
      </w:r>
    </w:p>
    <w:p w:rsidR="00960167" w:rsidRPr="00335ACD" w:rsidRDefault="00960167" w:rsidP="00415BF5">
      <w:pPr>
        <w:spacing w:before="100" w:beforeAutospacing="1" w:after="100" w:afterAutospacing="1"/>
        <w:textAlignment w:val="baseline"/>
        <w:rPr>
          <w:rFonts w:cs="Arial"/>
          <w:color w:val="000000"/>
        </w:rPr>
      </w:pPr>
      <w:r w:rsidRPr="00335ACD">
        <w:rPr>
          <w:rFonts w:cs="Arial"/>
          <w:color w:val="000000"/>
        </w:rPr>
        <w:t xml:space="preserve">The mind-maps are linked and displayed in the country blogs (see above). Also other organizations can embed or link to these Mind-Maps in their own webpages (website, list, blog, etc.). See the Ghana Webbrain example at: </w:t>
      </w:r>
      <w:hyperlink r:id="rId36" w:history="1">
        <w:r w:rsidRPr="00335ACD">
          <w:rPr>
            <w:rStyle w:val="Hyperlink"/>
            <w:rFonts w:cs="Arial"/>
            <w:color w:val="1155CC"/>
          </w:rPr>
          <w:t>http://goo.gl/YmiIj</w:t>
        </w:r>
      </w:hyperlink>
      <w:r w:rsidRPr="00335ACD">
        <w:rPr>
          <w:rFonts w:cs="Arial"/>
          <w:color w:val="000000"/>
        </w:rPr>
        <w:t xml:space="preserve">. </w:t>
      </w:r>
    </w:p>
    <w:p w:rsidR="00960167" w:rsidRPr="00335ACD" w:rsidRDefault="00960167" w:rsidP="00665FAA">
      <w:pPr>
        <w:spacing w:before="100" w:beforeAutospacing="1" w:after="100" w:afterAutospacing="1"/>
        <w:textAlignment w:val="baseline"/>
        <w:rPr>
          <w:rFonts w:cs="Arial"/>
          <w:b/>
          <w:bCs/>
          <w:color w:val="000000"/>
        </w:rPr>
      </w:pPr>
      <w:r w:rsidRPr="00335ACD">
        <w:rPr>
          <w:rFonts w:cs="Arial"/>
          <w:b/>
          <w:bCs/>
          <w:color w:val="000000"/>
        </w:rPr>
        <w:t>Coaching / mentoring</w:t>
      </w:r>
    </w:p>
    <w:p w:rsidR="00960167" w:rsidRPr="00335ACD" w:rsidRDefault="00960167" w:rsidP="00415BF5">
      <w:pPr>
        <w:rPr>
          <w:rFonts w:cs="Arial"/>
          <w:color w:val="000000"/>
        </w:rPr>
      </w:pPr>
      <w:r w:rsidRPr="00335ACD">
        <w:rPr>
          <w:rFonts w:cs="Arial"/>
          <w:color w:val="000000"/>
        </w:rPr>
        <w:t>How to go about networking (non IT issues) and smart use of IT is part and parcel of mentoring and coaching by the WA-WASH KM team at IRC the Netherlands. In principle Peter Bury is mentoring / coaching Tiney Ousmane (Niger) and Denséni Kone (Mali) and Jaap Pels works together with Victor Otum (Ghana) and Nouroudine Salouka (Burkina Faso).</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Recently Seydou Traore of the FIU regional office joined the KM team when possible and Peter Bury can coach on demand. Coaching and mentoring is not only about technical and / or system issues. It is far and foremost about how to make WA-WASH information flow, how to facilitate learning and sharing, how to research the sector, how to keep track of contacts and disseminate information in multiple channels. In that process IT does play an important role. It related to the bottom red box in the KM framework.</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The internal communication within the KM team is improving. The July 2012 one week training and the week working together on the Capacity Building forum did the team good in terms of team-building, using IT and learning. In November 2012 Peter Bury visited Tiney Ousmane in Niger to support.  The KM team is standard online when connected to the Internet. Regular meetings and short updates keep the team current.</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 xml:space="preserve">It was anticipated that the GLOWS portal IT system would be ready in July 2012 for training the KM team in using that IT systems to archive WA-WASH outputs (information). Reality is that this training is planned now for March 2013 and expected is July 2013. Practically this means we will have a backlog by then if and when WA-WASH partners start activities. This lack of online repository of WA-WASH relevant documentation is partly filled by the current </w:t>
      </w:r>
      <w:hyperlink r:id="rId37" w:anchor="folders/0BxdfWB5tTNE7ZnR4bG5PdWFVZUk" w:history="1">
        <w:r w:rsidRPr="00335ACD">
          <w:rPr>
            <w:rStyle w:val="Hyperlink"/>
            <w:rFonts w:cs="Arial"/>
            <w:color w:val="1155CC"/>
          </w:rPr>
          <w:t>Google Drive solution to make these documents available</w:t>
        </w:r>
      </w:hyperlink>
      <w:r w:rsidRPr="00335ACD">
        <w:rPr>
          <w:rFonts w:cs="Arial"/>
          <w:color w:val="000000"/>
        </w:rPr>
        <w:t>.</w:t>
      </w:r>
    </w:p>
    <w:p w:rsidR="00960167" w:rsidRPr="00335ACD" w:rsidRDefault="00960167" w:rsidP="00415BF5">
      <w:pPr>
        <w:rPr>
          <w:rFonts w:cs="Arial"/>
          <w:color w:val="000000"/>
        </w:rPr>
      </w:pPr>
    </w:p>
    <w:p w:rsidR="00960167" w:rsidRPr="00415BF5" w:rsidRDefault="00960167" w:rsidP="00415BF5">
      <w:pPr>
        <w:pStyle w:val="Heading2"/>
        <w:rPr>
          <w:lang w:val="en-GB"/>
        </w:rPr>
      </w:pPr>
      <w:bookmarkStart w:id="15" w:name="_Toc345685542"/>
      <w:bookmarkStart w:id="16" w:name="_Toc345685747"/>
      <w:bookmarkStart w:id="17" w:name="_Toc346548332"/>
      <w:r w:rsidRPr="00415BF5">
        <w:rPr>
          <w:lang w:val="en-GB"/>
        </w:rPr>
        <w:t>KM Deliverables and indicators</w:t>
      </w:r>
      <w:bookmarkEnd w:id="15"/>
      <w:bookmarkEnd w:id="16"/>
      <w:bookmarkEnd w:id="17"/>
    </w:p>
    <w:p w:rsidR="00960167" w:rsidRPr="00335ACD" w:rsidRDefault="00960167" w:rsidP="00415BF5">
      <w:pPr>
        <w:rPr>
          <w:color w:val="000000"/>
        </w:rPr>
      </w:pPr>
      <w:r w:rsidRPr="00335ACD">
        <w:rPr>
          <w:rFonts w:cs="Arial"/>
          <w:color w:val="000000"/>
        </w:rPr>
        <w:t>The three KM deliverables mentioned in the WA-WASH work-plan (See also annual report FY1) are:</w:t>
      </w:r>
    </w:p>
    <w:p w:rsidR="00960167" w:rsidRPr="00335ACD" w:rsidRDefault="00960167" w:rsidP="00415BF5">
      <w:pPr>
        <w:numPr>
          <w:ilvl w:val="0"/>
          <w:numId w:val="10"/>
        </w:numPr>
        <w:spacing w:before="100" w:beforeAutospacing="1" w:after="100" w:afterAutospacing="1"/>
        <w:ind w:left="426"/>
        <w:textAlignment w:val="baseline"/>
        <w:rPr>
          <w:rFonts w:cs="Arial"/>
          <w:color w:val="000000"/>
        </w:rPr>
      </w:pPr>
      <w:r w:rsidRPr="00335ACD">
        <w:rPr>
          <w:rFonts w:cs="Arial"/>
          <w:color w:val="000000"/>
        </w:rPr>
        <w:t>Report on the process used to document, advocate and disseminate WASH lessons learned;</w:t>
      </w:r>
    </w:p>
    <w:p w:rsidR="00960167" w:rsidRPr="00335ACD" w:rsidRDefault="00960167" w:rsidP="00415BF5">
      <w:pPr>
        <w:numPr>
          <w:ilvl w:val="0"/>
          <w:numId w:val="10"/>
        </w:numPr>
        <w:spacing w:before="100" w:beforeAutospacing="1" w:after="100" w:afterAutospacing="1"/>
        <w:ind w:left="426"/>
        <w:textAlignment w:val="baseline"/>
        <w:rPr>
          <w:rFonts w:cs="Arial"/>
          <w:color w:val="000000"/>
        </w:rPr>
      </w:pPr>
      <w:r w:rsidRPr="00335ACD">
        <w:rPr>
          <w:rFonts w:cs="Arial"/>
          <w:color w:val="000000"/>
        </w:rPr>
        <w:t>Creation of a WASH social network and a central document / information repository, and;</w:t>
      </w:r>
    </w:p>
    <w:p w:rsidR="00960167" w:rsidRPr="00335ACD" w:rsidRDefault="00960167" w:rsidP="00415BF5">
      <w:pPr>
        <w:numPr>
          <w:ilvl w:val="0"/>
          <w:numId w:val="10"/>
        </w:numPr>
        <w:spacing w:before="100" w:beforeAutospacing="1" w:after="100" w:afterAutospacing="1"/>
        <w:ind w:left="426"/>
        <w:textAlignment w:val="baseline"/>
        <w:rPr>
          <w:rFonts w:cs="Arial"/>
          <w:color w:val="000000"/>
        </w:rPr>
      </w:pPr>
      <w:r w:rsidRPr="00335ACD">
        <w:rPr>
          <w:rFonts w:cs="Arial"/>
          <w:color w:val="000000"/>
        </w:rPr>
        <w:t>Report on the institutions and resources available which deal with KS and IM in the region.</w:t>
      </w:r>
    </w:p>
    <w:p w:rsidR="00960167" w:rsidRPr="00335ACD" w:rsidRDefault="00CD59E9" w:rsidP="00952164">
      <w:pPr>
        <w:spacing w:before="100" w:beforeAutospacing="1" w:after="100" w:afterAutospacing="1"/>
        <w:ind w:left="426"/>
        <w:textAlignment w:val="baseline"/>
        <w:rPr>
          <w:rFonts w:cs="Arial"/>
          <w:color w:val="000000"/>
        </w:rPr>
      </w:pPr>
      <w:r>
        <w:rPr>
          <w:noProof/>
          <w:lang w:val="en-GB" w:eastAsia="en-GB"/>
        </w:rPr>
        <w:drawing>
          <wp:inline distT="0" distB="0" distL="0" distR="0">
            <wp:extent cx="4648200" cy="1114425"/>
            <wp:effectExtent l="19050" t="19050" r="19050" b="28575"/>
            <wp:docPr id="14" name="Picture 23" descr="https://lh5.googleusercontent.com/-hkCgoCfjyVg/ULdQy-aospI/AAAAAAAAYuk/Y9Sav1H1B5o/s901/2012-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hkCgoCfjyVg/ULdQy-aospI/AAAAAAAAYuk/Y9Sav1H1B5o/s901/2012-11-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8200" cy="1114425"/>
                    </a:xfrm>
                    <a:prstGeom prst="rect">
                      <a:avLst/>
                    </a:prstGeom>
                    <a:noFill/>
                    <a:ln w="9525" cmpd="sng">
                      <a:solidFill>
                        <a:srgbClr val="4F81BD"/>
                      </a:solidFill>
                      <a:miter lim="800000"/>
                      <a:headEnd/>
                      <a:tailEnd/>
                    </a:ln>
                    <a:effectLst/>
                  </pic:spPr>
                </pic:pic>
              </a:graphicData>
            </a:graphic>
          </wp:inline>
        </w:drawing>
      </w:r>
    </w:p>
    <w:p w:rsidR="00960167" w:rsidRPr="00335ACD" w:rsidRDefault="00960167" w:rsidP="00415BF5">
      <w:pPr>
        <w:pStyle w:val="NormalWeb"/>
        <w:spacing w:before="0" w:beforeAutospacing="0" w:after="0" w:afterAutospacing="0"/>
        <w:ind w:left="426" w:hanging="360"/>
        <w:rPr>
          <w:rFonts w:ascii="Calibri" w:hAnsi="Calibri"/>
          <w:color w:val="000000"/>
          <w:sz w:val="22"/>
          <w:szCs w:val="22"/>
        </w:rPr>
      </w:pPr>
      <w:r w:rsidRPr="00335ACD">
        <w:rPr>
          <w:rFonts w:ascii="Calibri" w:hAnsi="Calibri" w:cs="Arial"/>
          <w:color w:val="000000"/>
          <w:sz w:val="22"/>
          <w:szCs w:val="22"/>
        </w:rPr>
        <w:t>Annotations to deliverables:</w:t>
      </w:r>
    </w:p>
    <w:p w:rsidR="00960167" w:rsidRPr="00335ACD" w:rsidRDefault="00960167" w:rsidP="00415BF5">
      <w:pPr>
        <w:numPr>
          <w:ilvl w:val="0"/>
          <w:numId w:val="11"/>
        </w:numPr>
        <w:spacing w:before="100" w:beforeAutospacing="1" w:after="100" w:afterAutospacing="1"/>
        <w:ind w:left="426"/>
        <w:textAlignment w:val="baseline"/>
        <w:rPr>
          <w:rFonts w:cs="Arial"/>
          <w:color w:val="000000"/>
        </w:rPr>
      </w:pPr>
      <w:r w:rsidRPr="00335ACD">
        <w:rPr>
          <w:rFonts w:cs="Arial"/>
          <w:color w:val="000000"/>
        </w:rPr>
        <w:t>The first is a sort of pre-communication strategy. For this the KM team works with the ideas on outcome mapping. See annex 1. Activities, outputs, impacts etc and link the target groups there. The further integration of KM and CB help a lot to achieve this deliverable. Within CB widening circles of target groups (WA-WASH partners, partner partners, platforms and the WASH sector at large / country scale) are addressed.</w:t>
      </w:r>
    </w:p>
    <w:p w:rsidR="00960167" w:rsidRPr="00335ACD" w:rsidRDefault="00960167" w:rsidP="00415BF5">
      <w:pPr>
        <w:numPr>
          <w:ilvl w:val="0"/>
          <w:numId w:val="11"/>
        </w:numPr>
        <w:spacing w:before="100" w:beforeAutospacing="1" w:after="100" w:afterAutospacing="1"/>
        <w:ind w:left="426"/>
        <w:textAlignment w:val="baseline"/>
        <w:rPr>
          <w:rFonts w:cs="Arial"/>
          <w:color w:val="000000"/>
        </w:rPr>
      </w:pPr>
      <w:r w:rsidRPr="00335ACD">
        <w:rPr>
          <w:rFonts w:cs="Arial"/>
          <w:color w:val="000000"/>
        </w:rPr>
        <w:t xml:space="preserve">The second deliverable is now supported by the mailing list but it needs better tools and better populating by WA-WASH staff and others in the West African WASH sector. Language remains an obstacle for smooth cross country sharing of information and knowledge. The network and repository function should be split up better. The KM team will more pro-actively encourage partners to use </w:t>
      </w:r>
      <w:hyperlink r:id="rId39" w:anchor="auto/fr/translate" w:history="1">
        <w:r w:rsidRPr="00335ACD">
          <w:rPr>
            <w:rStyle w:val="Hyperlink"/>
            <w:rFonts w:cs="Arial"/>
            <w:color w:val="1155CC"/>
          </w:rPr>
          <w:t>Google Translate</w:t>
        </w:r>
      </w:hyperlink>
      <w:r w:rsidRPr="00335ACD">
        <w:rPr>
          <w:rFonts w:cs="Arial"/>
          <w:color w:val="000000"/>
        </w:rPr>
        <w:t xml:space="preserve"> to convert text / messages into own language. Also combining CB and KM will contribute to increasing the size of the WASH social network; through CB the country KMteam member gets access to in country WASH staff.</w:t>
      </w:r>
    </w:p>
    <w:p w:rsidR="00960167" w:rsidRPr="00335ACD" w:rsidRDefault="00960167" w:rsidP="00415BF5">
      <w:pPr>
        <w:numPr>
          <w:ilvl w:val="0"/>
          <w:numId w:val="11"/>
        </w:numPr>
        <w:spacing w:before="100" w:beforeAutospacing="1" w:after="100" w:afterAutospacing="1"/>
        <w:ind w:left="426"/>
        <w:textAlignment w:val="baseline"/>
        <w:rPr>
          <w:rFonts w:cs="Arial"/>
          <w:color w:val="000000"/>
        </w:rPr>
      </w:pPr>
      <w:r w:rsidRPr="00335ACD">
        <w:rPr>
          <w:rFonts w:cs="Arial"/>
          <w:color w:val="000000"/>
        </w:rPr>
        <w:t>The last is in fact a living document on the situation in a WA-WASH country and has become more important given the conclusions of the capacity building forum that CB will seek the in-country learning and sharing platforms. For this the KM team would like to work with a WebBrain (See annex 2; WebBrain is a web version of TheBrain) to keep the evolving sector mapped with an easy overview.</w:t>
      </w:r>
    </w:p>
    <w:p w:rsidR="00960167" w:rsidRPr="00335ACD" w:rsidRDefault="00960167" w:rsidP="009C5915">
      <w:pPr>
        <w:spacing w:before="100" w:beforeAutospacing="1" w:after="100" w:afterAutospacing="1"/>
        <w:textAlignment w:val="baseline"/>
        <w:rPr>
          <w:rFonts w:cs="Arial"/>
          <w:color w:val="000000"/>
        </w:rPr>
      </w:pPr>
      <w:r w:rsidRPr="00335ACD">
        <w:rPr>
          <w:rFonts w:cs="Arial"/>
          <w:color w:val="000000"/>
        </w:rPr>
        <w:t>In the below table various ‘KM-yard-sticks’ are set together. Focus on FY2 will be on indicator 33 and 34. This WP will count for indicator 33 and cooperation with CB as indicator 34.</w:t>
      </w:r>
    </w:p>
    <w:p w:rsidR="00960167" w:rsidRPr="00335ACD" w:rsidRDefault="00960167" w:rsidP="00415BF5">
      <w:pPr>
        <w:rPr>
          <w:color w:val="000000"/>
        </w:rPr>
      </w:pPr>
      <w:r w:rsidRPr="00335ACD">
        <w:rPr>
          <w:rFonts w:cs="Arial"/>
          <w:color w:val="000000"/>
        </w:rPr>
        <w:t>Table 1 KM objective and indicators.</w:t>
      </w:r>
    </w:p>
    <w:tbl>
      <w:tblPr>
        <w:tblW w:w="9072"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977"/>
        <w:gridCol w:w="992"/>
        <w:gridCol w:w="1985"/>
        <w:gridCol w:w="3118"/>
      </w:tblGrid>
      <w:tr w:rsidR="00960167" w:rsidRPr="00C62B57" w:rsidTr="00335ACD">
        <w:trPr>
          <w:trHeight w:val="432"/>
        </w:trPr>
        <w:tc>
          <w:tcPr>
            <w:tcW w:w="9072" w:type="dxa"/>
            <w:gridSpan w:val="4"/>
            <w:tcBorders>
              <w:bottom w:val="single" w:sz="8" w:space="0" w:color="auto"/>
            </w:tcBorders>
            <w:shd w:val="clear" w:color="auto" w:fill="auto"/>
          </w:tcPr>
          <w:p w:rsidR="00960167" w:rsidRPr="00335ACD" w:rsidRDefault="00960167" w:rsidP="004410C3">
            <w:pPr>
              <w:rPr>
                <w:rFonts w:cs="Calibri"/>
                <w:sz w:val="18"/>
                <w:szCs w:val="18"/>
              </w:rPr>
            </w:pPr>
            <w:r w:rsidRPr="00335ACD">
              <w:rPr>
                <w:rFonts w:cs="Calibri"/>
                <w:noProof/>
                <w:sz w:val="18"/>
                <w:szCs w:val="18"/>
              </w:rPr>
              <w:t>Objective 4: Strengthen national and regional enabling environment and capacity to achieve WASH MDGs in West Africa</w:t>
            </w:r>
          </w:p>
        </w:tc>
      </w:tr>
      <w:tr w:rsidR="00960167" w:rsidRPr="000E11A1" w:rsidTr="00335ACD">
        <w:tc>
          <w:tcPr>
            <w:tcW w:w="2977" w:type="dxa"/>
            <w:tcBorders>
              <w:top w:val="single" w:sz="8" w:space="0" w:color="auto"/>
              <w:left w:val="single" w:sz="8" w:space="0" w:color="auto"/>
              <w:bottom w:val="single" w:sz="4" w:space="0" w:color="auto"/>
            </w:tcBorders>
            <w:shd w:val="pct5" w:color="auto" w:fill="DDD9C3"/>
            <w:vAlign w:val="center"/>
          </w:tcPr>
          <w:p w:rsidR="00960167" w:rsidRPr="00335ACD" w:rsidRDefault="00960167" w:rsidP="000E11A1">
            <w:pPr>
              <w:rPr>
                <w:b/>
                <w:bCs/>
                <w:color w:val="000000"/>
                <w:sz w:val="18"/>
                <w:szCs w:val="18"/>
                <w:lang w:val="en-GB" w:eastAsia="en-GB"/>
              </w:rPr>
            </w:pPr>
            <w:r w:rsidRPr="00335ACD">
              <w:rPr>
                <w:b/>
                <w:bCs/>
                <w:color w:val="000000"/>
                <w:sz w:val="18"/>
                <w:szCs w:val="18"/>
                <w:lang w:val="en-GB" w:eastAsia="en-GB"/>
              </w:rPr>
              <w:t>Name of Activity</w:t>
            </w:r>
          </w:p>
        </w:tc>
        <w:tc>
          <w:tcPr>
            <w:tcW w:w="2977" w:type="dxa"/>
            <w:gridSpan w:val="2"/>
            <w:tcBorders>
              <w:top w:val="single" w:sz="8" w:space="0" w:color="auto"/>
              <w:bottom w:val="single" w:sz="4" w:space="0" w:color="auto"/>
            </w:tcBorders>
            <w:shd w:val="pct5" w:color="auto" w:fill="DDD9C3"/>
            <w:vAlign w:val="center"/>
          </w:tcPr>
          <w:p w:rsidR="00960167" w:rsidRPr="00335ACD" w:rsidRDefault="00960167" w:rsidP="000E11A1">
            <w:pPr>
              <w:rPr>
                <w:b/>
                <w:bCs/>
                <w:color w:val="000000"/>
                <w:sz w:val="18"/>
                <w:szCs w:val="18"/>
                <w:lang w:val="en-GB" w:eastAsia="en-GB"/>
              </w:rPr>
            </w:pPr>
            <w:r w:rsidRPr="00335ACD">
              <w:rPr>
                <w:b/>
                <w:bCs/>
                <w:color w:val="000000"/>
                <w:sz w:val="18"/>
                <w:szCs w:val="18"/>
                <w:lang w:val="en-GB" w:eastAsia="en-GB"/>
              </w:rPr>
              <w:t>Implementing Partner Organizations</w:t>
            </w:r>
          </w:p>
        </w:tc>
        <w:tc>
          <w:tcPr>
            <w:tcW w:w="3118" w:type="dxa"/>
            <w:tcBorders>
              <w:top w:val="single" w:sz="8" w:space="0" w:color="auto"/>
              <w:bottom w:val="single" w:sz="4" w:space="0" w:color="auto"/>
            </w:tcBorders>
            <w:shd w:val="pct5" w:color="auto" w:fill="DDD9C3"/>
            <w:vAlign w:val="center"/>
          </w:tcPr>
          <w:p w:rsidR="00960167" w:rsidRPr="00335ACD" w:rsidRDefault="00960167" w:rsidP="000E11A1">
            <w:pPr>
              <w:rPr>
                <w:b/>
                <w:bCs/>
                <w:color w:val="000000"/>
                <w:sz w:val="18"/>
                <w:szCs w:val="18"/>
                <w:lang w:val="en-GB" w:eastAsia="en-GB"/>
              </w:rPr>
            </w:pPr>
            <w:r w:rsidRPr="00335ACD">
              <w:rPr>
                <w:b/>
                <w:bCs/>
                <w:color w:val="000000"/>
                <w:sz w:val="18"/>
                <w:szCs w:val="18"/>
                <w:lang w:val="en-GB" w:eastAsia="en-GB"/>
              </w:rPr>
              <w:t>Type of Instrument</w:t>
            </w:r>
          </w:p>
        </w:tc>
      </w:tr>
      <w:tr w:rsidR="00960167" w:rsidRPr="00C62B57" w:rsidTr="00335ACD">
        <w:trPr>
          <w:trHeight w:val="432"/>
        </w:trPr>
        <w:tc>
          <w:tcPr>
            <w:tcW w:w="2977" w:type="dxa"/>
            <w:shd w:val="clear" w:color="FFFF00" w:fill="auto"/>
            <w:vAlign w:val="center"/>
          </w:tcPr>
          <w:p w:rsidR="00960167" w:rsidRPr="00335ACD" w:rsidRDefault="00960167" w:rsidP="00335ACD">
            <w:pPr>
              <w:jc w:val="center"/>
              <w:rPr>
                <w:rFonts w:cs="Calibri"/>
                <w:bCs/>
                <w:noProof/>
                <w:sz w:val="18"/>
                <w:szCs w:val="18"/>
              </w:rPr>
            </w:pPr>
            <w:r w:rsidRPr="00335ACD">
              <w:rPr>
                <w:rFonts w:cs="Calibri"/>
                <w:bCs/>
                <w:noProof/>
                <w:sz w:val="18"/>
                <w:szCs w:val="18"/>
              </w:rPr>
              <w:t>Activity 4.3 - Regional WASH Knowledge Management / Monitoring and Evaluation</w:t>
            </w:r>
          </w:p>
        </w:tc>
        <w:tc>
          <w:tcPr>
            <w:tcW w:w="992" w:type="dxa"/>
            <w:shd w:val="clear" w:color="FFFF00" w:fill="auto"/>
            <w:vAlign w:val="center"/>
          </w:tcPr>
          <w:p w:rsidR="00960167" w:rsidRPr="00335ACD" w:rsidRDefault="00960167" w:rsidP="00335ACD">
            <w:pPr>
              <w:jc w:val="center"/>
              <w:rPr>
                <w:rFonts w:cs="Calibri"/>
                <w:sz w:val="18"/>
                <w:szCs w:val="18"/>
              </w:rPr>
            </w:pPr>
            <w:r w:rsidRPr="00335ACD">
              <w:rPr>
                <w:rFonts w:cs="Calibri"/>
                <w:noProof/>
                <w:sz w:val="18"/>
                <w:szCs w:val="18"/>
              </w:rPr>
              <w:t>IRC and FIU</w:t>
            </w:r>
          </w:p>
        </w:tc>
        <w:tc>
          <w:tcPr>
            <w:tcW w:w="5103" w:type="dxa"/>
            <w:gridSpan w:val="2"/>
            <w:shd w:val="clear" w:color="FFFF00" w:fill="auto"/>
            <w:vAlign w:val="center"/>
          </w:tcPr>
          <w:p w:rsidR="00960167" w:rsidRPr="00335ACD" w:rsidRDefault="00960167" w:rsidP="00335ACD">
            <w:pPr>
              <w:jc w:val="center"/>
              <w:rPr>
                <w:rFonts w:ascii="Cambria" w:hAnsi="Cambria"/>
                <w:sz w:val="18"/>
                <w:szCs w:val="18"/>
              </w:rPr>
            </w:pPr>
            <w:r w:rsidRPr="00335ACD">
              <w:rPr>
                <w:rFonts w:cs="Calibri"/>
                <w:sz w:val="18"/>
                <w:szCs w:val="18"/>
              </w:rPr>
              <w:t xml:space="preserve">Count </w:t>
            </w:r>
            <w:r w:rsidRPr="00335ACD">
              <w:rPr>
                <w:rFonts w:ascii="Cambria" w:hAnsi="Cambria"/>
                <w:sz w:val="18"/>
                <w:szCs w:val="18"/>
              </w:rPr>
              <w:t>integrated WASH KM products</w:t>
            </w:r>
          </w:p>
          <w:p w:rsidR="00960167" w:rsidRPr="00335ACD" w:rsidRDefault="00960167" w:rsidP="00335ACD">
            <w:pPr>
              <w:jc w:val="center"/>
              <w:rPr>
                <w:rFonts w:ascii="Cambria" w:hAnsi="Cambria"/>
                <w:sz w:val="18"/>
                <w:szCs w:val="18"/>
              </w:rPr>
            </w:pPr>
            <w:r w:rsidRPr="00335ACD">
              <w:rPr>
                <w:rFonts w:ascii="Cambria" w:hAnsi="Cambria"/>
                <w:sz w:val="18"/>
                <w:szCs w:val="18"/>
              </w:rPr>
              <w:t>People joining regional integrated WASH CoP</w:t>
            </w:r>
          </w:p>
          <w:p w:rsidR="00960167" w:rsidRPr="00335ACD" w:rsidRDefault="00960167" w:rsidP="00335ACD">
            <w:pPr>
              <w:jc w:val="center"/>
              <w:rPr>
                <w:rFonts w:ascii="Cambria" w:hAnsi="Cambria"/>
                <w:sz w:val="18"/>
                <w:szCs w:val="18"/>
              </w:rPr>
            </w:pPr>
            <w:r w:rsidRPr="00335ACD">
              <w:rPr>
                <w:rFonts w:ascii="Cambria" w:hAnsi="Cambria"/>
                <w:sz w:val="18"/>
                <w:szCs w:val="18"/>
              </w:rPr>
              <w:t>Integrated WASH KM or networking events organized</w:t>
            </w:r>
          </w:p>
        </w:tc>
      </w:tr>
    </w:tbl>
    <w:p w:rsidR="00960167" w:rsidRPr="00335ACD" w:rsidRDefault="00960167" w:rsidP="00415BF5">
      <w:pPr>
        <w:rPr>
          <w:color w:val="000000"/>
          <w:highlight w:val="yellow"/>
        </w:rPr>
      </w:pPr>
    </w:p>
    <w:tbl>
      <w:tblPr>
        <w:tblW w:w="9072" w:type="dxa"/>
        <w:tblInd w:w="108" w:type="dxa"/>
        <w:tblLook w:val="04A0" w:firstRow="1" w:lastRow="0" w:firstColumn="1" w:lastColumn="0" w:noHBand="0" w:noVBand="1"/>
      </w:tblPr>
      <w:tblGrid>
        <w:gridCol w:w="1701"/>
        <w:gridCol w:w="7371"/>
      </w:tblGrid>
      <w:tr w:rsidR="00960167" w:rsidRPr="000E11A1" w:rsidTr="00335ACD">
        <w:trPr>
          <w:cantSplit/>
          <w:trHeight w:val="269"/>
        </w:trPr>
        <w:tc>
          <w:tcPr>
            <w:tcW w:w="1701" w:type="dxa"/>
            <w:vMerge w:val="restart"/>
            <w:tcBorders>
              <w:top w:val="single" w:sz="4" w:space="0" w:color="auto"/>
              <w:left w:val="single" w:sz="4" w:space="0" w:color="auto"/>
              <w:bottom w:val="single" w:sz="4" w:space="0" w:color="000000"/>
              <w:right w:val="single" w:sz="4" w:space="0" w:color="auto"/>
            </w:tcBorders>
            <w:shd w:val="pct5" w:color="000000" w:fill="DDD9C3"/>
            <w:hideMark/>
          </w:tcPr>
          <w:p w:rsidR="00960167" w:rsidRPr="00FB3731" w:rsidRDefault="00960167" w:rsidP="008340EA">
            <w:pPr>
              <w:rPr>
                <w:b/>
                <w:bCs/>
                <w:color w:val="000000"/>
                <w:sz w:val="18"/>
                <w:szCs w:val="18"/>
                <w:lang w:val="en-GB" w:eastAsia="en-GB"/>
              </w:rPr>
            </w:pPr>
            <w:r w:rsidRPr="00FB3731">
              <w:rPr>
                <w:b/>
                <w:bCs/>
                <w:color w:val="000000"/>
                <w:sz w:val="18"/>
                <w:szCs w:val="18"/>
                <w:lang w:val="en-GB" w:eastAsia="en-GB"/>
              </w:rPr>
              <w:t>Indicator nr</w:t>
            </w:r>
          </w:p>
        </w:tc>
        <w:tc>
          <w:tcPr>
            <w:tcW w:w="7371" w:type="dxa"/>
            <w:vMerge w:val="restart"/>
            <w:tcBorders>
              <w:top w:val="single" w:sz="4" w:space="0" w:color="auto"/>
              <w:left w:val="single" w:sz="4" w:space="0" w:color="auto"/>
              <w:bottom w:val="single" w:sz="4" w:space="0" w:color="000000"/>
              <w:right w:val="single" w:sz="4" w:space="0" w:color="auto"/>
            </w:tcBorders>
            <w:shd w:val="pct5" w:color="000000" w:fill="DDD9C3"/>
            <w:hideMark/>
          </w:tcPr>
          <w:p w:rsidR="00960167" w:rsidRPr="00FB3731" w:rsidRDefault="00960167" w:rsidP="008340EA">
            <w:pPr>
              <w:rPr>
                <w:b/>
                <w:bCs/>
                <w:color w:val="000000"/>
                <w:sz w:val="18"/>
                <w:szCs w:val="18"/>
                <w:lang w:val="en-GB" w:eastAsia="en-GB"/>
              </w:rPr>
            </w:pPr>
            <w:r w:rsidRPr="00FB3731">
              <w:rPr>
                <w:b/>
                <w:bCs/>
                <w:color w:val="000000"/>
                <w:sz w:val="18"/>
                <w:szCs w:val="18"/>
                <w:lang w:val="en-GB" w:eastAsia="en-GB"/>
              </w:rPr>
              <w:t>Indicators</w:t>
            </w:r>
          </w:p>
        </w:tc>
      </w:tr>
      <w:tr w:rsidR="00960167" w:rsidRPr="00FB3731" w:rsidTr="00335ACD">
        <w:trPr>
          <w:cantSplit/>
          <w:trHeight w:val="269"/>
        </w:trPr>
        <w:tc>
          <w:tcPr>
            <w:tcW w:w="1701" w:type="dxa"/>
            <w:vMerge/>
            <w:tcBorders>
              <w:top w:val="single" w:sz="4" w:space="0" w:color="auto"/>
              <w:left w:val="single" w:sz="4" w:space="0" w:color="auto"/>
              <w:bottom w:val="single" w:sz="4" w:space="0" w:color="000000"/>
              <w:right w:val="single" w:sz="4" w:space="0" w:color="auto"/>
            </w:tcBorders>
            <w:shd w:val="pct5" w:color="000000" w:fill="DDD9C3"/>
            <w:hideMark/>
          </w:tcPr>
          <w:p w:rsidR="00960167" w:rsidRPr="00FB3731" w:rsidRDefault="00960167" w:rsidP="008340EA">
            <w:pPr>
              <w:rPr>
                <w:b/>
                <w:bCs/>
                <w:color w:val="000000"/>
                <w:sz w:val="18"/>
                <w:szCs w:val="18"/>
                <w:lang w:val="en-GB" w:eastAsia="en-GB"/>
              </w:rPr>
            </w:pPr>
          </w:p>
        </w:tc>
        <w:tc>
          <w:tcPr>
            <w:tcW w:w="7371" w:type="dxa"/>
            <w:vMerge/>
            <w:tcBorders>
              <w:top w:val="single" w:sz="4" w:space="0" w:color="auto"/>
              <w:left w:val="single" w:sz="4" w:space="0" w:color="auto"/>
              <w:bottom w:val="single" w:sz="4" w:space="0" w:color="000000"/>
              <w:right w:val="single" w:sz="4" w:space="0" w:color="auto"/>
            </w:tcBorders>
            <w:shd w:val="pct5" w:color="000000" w:fill="DDD9C3"/>
            <w:hideMark/>
          </w:tcPr>
          <w:p w:rsidR="00960167" w:rsidRPr="00FB3731" w:rsidRDefault="00960167" w:rsidP="008340EA">
            <w:pPr>
              <w:rPr>
                <w:b/>
                <w:bCs/>
                <w:color w:val="000000"/>
                <w:sz w:val="18"/>
                <w:szCs w:val="18"/>
                <w:lang w:val="en-GB" w:eastAsia="en-GB"/>
              </w:rPr>
            </w:pPr>
          </w:p>
        </w:tc>
      </w:tr>
      <w:tr w:rsidR="00960167" w:rsidRPr="00FB3731" w:rsidTr="004410C3">
        <w:trPr>
          <w:cantSplit/>
        </w:trPr>
        <w:tc>
          <w:tcPr>
            <w:tcW w:w="1701" w:type="dxa"/>
            <w:tcBorders>
              <w:top w:val="nil"/>
              <w:left w:val="single" w:sz="4" w:space="0" w:color="auto"/>
              <w:bottom w:val="single" w:sz="4" w:space="0" w:color="auto"/>
              <w:right w:val="single" w:sz="4" w:space="0" w:color="auto"/>
            </w:tcBorders>
            <w:shd w:val="clear" w:color="auto" w:fill="auto"/>
            <w:noWrap/>
          </w:tcPr>
          <w:p w:rsidR="00960167" w:rsidRPr="00FB3731" w:rsidRDefault="00960167" w:rsidP="004410C3">
            <w:pPr>
              <w:rPr>
                <w:color w:val="000000"/>
                <w:sz w:val="18"/>
                <w:szCs w:val="18"/>
                <w:lang w:val="en-GB" w:eastAsia="en-GB"/>
              </w:rPr>
            </w:pPr>
            <w:r w:rsidRPr="00FB3731">
              <w:rPr>
                <w:color w:val="000000"/>
                <w:sz w:val="18"/>
                <w:szCs w:val="18"/>
                <w:lang w:val="en-GB" w:eastAsia="en-GB"/>
              </w:rPr>
              <w:t>IN.30.</w:t>
            </w:r>
          </w:p>
        </w:tc>
        <w:tc>
          <w:tcPr>
            <w:tcW w:w="7371" w:type="dxa"/>
            <w:tcBorders>
              <w:top w:val="nil"/>
              <w:left w:val="nil"/>
              <w:bottom w:val="single" w:sz="4" w:space="0" w:color="auto"/>
              <w:right w:val="single" w:sz="4" w:space="0" w:color="auto"/>
            </w:tcBorders>
            <w:shd w:val="clear" w:color="000000" w:fill="FFFFFF"/>
          </w:tcPr>
          <w:p w:rsidR="00960167" w:rsidRPr="00FB3731" w:rsidRDefault="00960167" w:rsidP="004410C3">
            <w:pPr>
              <w:rPr>
                <w:color w:val="000000"/>
                <w:sz w:val="18"/>
                <w:szCs w:val="18"/>
                <w:lang w:val="en-GB" w:eastAsia="en-GB"/>
              </w:rPr>
            </w:pPr>
            <w:r w:rsidRPr="00FB3731">
              <w:rPr>
                <w:color w:val="000000"/>
                <w:sz w:val="18"/>
                <w:szCs w:val="18"/>
                <w:lang w:val="en-GB" w:eastAsia="en-GB"/>
              </w:rPr>
              <w:t>Number of integrated WASH networking or cooperating events organized</w:t>
            </w:r>
          </w:p>
        </w:tc>
      </w:tr>
      <w:tr w:rsidR="00960167" w:rsidRPr="00FB3731" w:rsidTr="008340EA">
        <w:trPr>
          <w:cantSplit/>
        </w:trPr>
        <w:tc>
          <w:tcPr>
            <w:tcW w:w="1701" w:type="dxa"/>
            <w:tcBorders>
              <w:top w:val="nil"/>
              <w:left w:val="single" w:sz="4" w:space="0" w:color="auto"/>
              <w:bottom w:val="single" w:sz="4" w:space="0" w:color="auto"/>
              <w:right w:val="single" w:sz="4" w:space="0" w:color="auto"/>
            </w:tcBorders>
            <w:shd w:val="clear" w:color="auto" w:fill="auto"/>
            <w:noWrap/>
            <w:hideMark/>
          </w:tcPr>
          <w:p w:rsidR="00960167" w:rsidRPr="00FB3731" w:rsidRDefault="00960167" w:rsidP="008340EA">
            <w:pPr>
              <w:rPr>
                <w:color w:val="000000"/>
                <w:sz w:val="18"/>
                <w:szCs w:val="18"/>
                <w:lang w:val="en-GB" w:eastAsia="en-GB"/>
              </w:rPr>
            </w:pPr>
            <w:r w:rsidRPr="00FB3731">
              <w:rPr>
                <w:color w:val="000000"/>
                <w:sz w:val="18"/>
                <w:szCs w:val="18"/>
                <w:lang w:val="en-GB" w:eastAsia="en-GB"/>
              </w:rPr>
              <w:t>IN.33.</w:t>
            </w:r>
          </w:p>
        </w:tc>
        <w:tc>
          <w:tcPr>
            <w:tcW w:w="7371" w:type="dxa"/>
            <w:tcBorders>
              <w:top w:val="nil"/>
              <w:left w:val="nil"/>
              <w:bottom w:val="single" w:sz="4" w:space="0" w:color="auto"/>
              <w:right w:val="single" w:sz="4" w:space="0" w:color="auto"/>
            </w:tcBorders>
            <w:shd w:val="clear" w:color="000000" w:fill="FFFFFF"/>
            <w:hideMark/>
          </w:tcPr>
          <w:p w:rsidR="00960167" w:rsidRPr="00FB3731" w:rsidRDefault="00960167" w:rsidP="008340EA">
            <w:pPr>
              <w:rPr>
                <w:color w:val="000000"/>
                <w:sz w:val="18"/>
                <w:szCs w:val="18"/>
                <w:lang w:val="en-GB" w:eastAsia="en-GB"/>
              </w:rPr>
            </w:pPr>
            <w:r w:rsidRPr="00FB3731">
              <w:rPr>
                <w:color w:val="000000"/>
                <w:sz w:val="18"/>
                <w:szCs w:val="18"/>
                <w:lang w:val="en-GB" w:eastAsia="en-GB"/>
              </w:rPr>
              <w:t>Number of integrated WASH KM products developed and disseminated</w:t>
            </w:r>
          </w:p>
        </w:tc>
      </w:tr>
      <w:tr w:rsidR="00960167" w:rsidRPr="00FB3731" w:rsidTr="008340EA">
        <w:trPr>
          <w:cantSplit/>
        </w:trPr>
        <w:tc>
          <w:tcPr>
            <w:tcW w:w="1701" w:type="dxa"/>
            <w:tcBorders>
              <w:top w:val="nil"/>
              <w:left w:val="single" w:sz="4" w:space="0" w:color="auto"/>
              <w:bottom w:val="single" w:sz="4" w:space="0" w:color="auto"/>
              <w:right w:val="single" w:sz="4" w:space="0" w:color="auto"/>
            </w:tcBorders>
            <w:shd w:val="clear" w:color="auto" w:fill="auto"/>
            <w:noWrap/>
            <w:hideMark/>
          </w:tcPr>
          <w:p w:rsidR="00960167" w:rsidRPr="00FB3731" w:rsidRDefault="00960167" w:rsidP="008340EA">
            <w:pPr>
              <w:rPr>
                <w:color w:val="000000"/>
                <w:sz w:val="18"/>
                <w:szCs w:val="18"/>
                <w:lang w:val="en-GB" w:eastAsia="en-GB"/>
              </w:rPr>
            </w:pPr>
            <w:r w:rsidRPr="00FB3731">
              <w:rPr>
                <w:color w:val="000000"/>
                <w:sz w:val="18"/>
                <w:szCs w:val="18"/>
                <w:lang w:val="en-GB" w:eastAsia="en-GB"/>
              </w:rPr>
              <w:t>IN.34.</w:t>
            </w:r>
          </w:p>
        </w:tc>
        <w:tc>
          <w:tcPr>
            <w:tcW w:w="7371" w:type="dxa"/>
            <w:tcBorders>
              <w:top w:val="nil"/>
              <w:left w:val="nil"/>
              <w:bottom w:val="single" w:sz="4" w:space="0" w:color="auto"/>
              <w:right w:val="single" w:sz="4" w:space="0" w:color="auto"/>
            </w:tcBorders>
            <w:shd w:val="clear" w:color="000000" w:fill="FFFFFF"/>
            <w:hideMark/>
          </w:tcPr>
          <w:p w:rsidR="00960167" w:rsidRPr="00FB3731" w:rsidRDefault="00960167" w:rsidP="008340EA">
            <w:pPr>
              <w:rPr>
                <w:color w:val="000000"/>
                <w:sz w:val="18"/>
                <w:szCs w:val="18"/>
                <w:lang w:val="en-GB" w:eastAsia="en-GB"/>
              </w:rPr>
            </w:pPr>
            <w:r w:rsidRPr="00FB3731">
              <w:rPr>
                <w:color w:val="000000"/>
                <w:sz w:val="18"/>
                <w:szCs w:val="18"/>
                <w:lang w:val="en-GB" w:eastAsia="en-GB"/>
              </w:rPr>
              <w:t>Number of people joining regional integrated WASH community of practice</w:t>
            </w:r>
          </w:p>
        </w:tc>
      </w:tr>
    </w:tbl>
    <w:p w:rsidR="00960167" w:rsidRPr="00335ACD" w:rsidRDefault="00960167" w:rsidP="00415BF5">
      <w:pPr>
        <w:rPr>
          <w:color w:val="000000"/>
          <w:highlight w:val="yellow"/>
        </w:rPr>
      </w:pPr>
    </w:p>
    <w:tbl>
      <w:tblPr>
        <w:tblW w:w="9058" w:type="dxa"/>
        <w:tblInd w:w="93" w:type="dxa"/>
        <w:tblLook w:val="04A0" w:firstRow="1" w:lastRow="0" w:firstColumn="1" w:lastColumn="0" w:noHBand="0" w:noVBand="1"/>
      </w:tblPr>
      <w:tblGrid>
        <w:gridCol w:w="974"/>
        <w:gridCol w:w="1168"/>
        <w:gridCol w:w="1044"/>
        <w:gridCol w:w="1649"/>
        <w:gridCol w:w="804"/>
        <w:gridCol w:w="1007"/>
        <w:gridCol w:w="804"/>
        <w:gridCol w:w="804"/>
        <w:gridCol w:w="804"/>
      </w:tblGrid>
      <w:tr w:rsidR="00960167" w:rsidRPr="000E11A1" w:rsidTr="00335ACD">
        <w:trPr>
          <w:trHeight w:val="255"/>
        </w:trPr>
        <w:tc>
          <w:tcPr>
            <w:tcW w:w="974" w:type="dxa"/>
            <w:vMerge w:val="restart"/>
            <w:tcBorders>
              <w:top w:val="single" w:sz="4" w:space="0" w:color="auto"/>
              <w:left w:val="single" w:sz="4" w:space="0" w:color="auto"/>
              <w:bottom w:val="single" w:sz="4" w:space="0" w:color="auto"/>
            </w:tcBorders>
            <w:shd w:val="pct5" w:color="auto" w:fill="DDD9C3"/>
            <w:vAlign w:val="center"/>
            <w:hideMark/>
          </w:tcPr>
          <w:p w:rsidR="00960167" w:rsidRPr="000E11A1" w:rsidRDefault="00960167">
            <w:pPr>
              <w:jc w:val="center"/>
              <w:rPr>
                <w:b/>
                <w:bCs/>
                <w:color w:val="000000"/>
                <w:sz w:val="18"/>
                <w:szCs w:val="18"/>
              </w:rPr>
            </w:pPr>
            <w:r w:rsidRPr="000E11A1">
              <w:rPr>
                <w:b/>
                <w:bCs/>
                <w:color w:val="000000"/>
                <w:sz w:val="18"/>
                <w:szCs w:val="18"/>
              </w:rPr>
              <w:t>Inter-mediate Results</w:t>
            </w:r>
          </w:p>
        </w:tc>
        <w:tc>
          <w:tcPr>
            <w:tcW w:w="1168" w:type="dxa"/>
            <w:vMerge w:val="restart"/>
            <w:tcBorders>
              <w:top w:val="single" w:sz="4" w:space="0" w:color="auto"/>
              <w:bottom w:val="single" w:sz="4" w:space="0" w:color="auto"/>
            </w:tcBorders>
            <w:shd w:val="pct5" w:color="auto" w:fill="DDD9C3"/>
            <w:vAlign w:val="center"/>
            <w:hideMark/>
          </w:tcPr>
          <w:p w:rsidR="00960167" w:rsidRPr="000E11A1" w:rsidRDefault="00960167">
            <w:pPr>
              <w:jc w:val="center"/>
              <w:rPr>
                <w:b/>
                <w:bCs/>
                <w:color w:val="000000"/>
                <w:sz w:val="18"/>
                <w:szCs w:val="18"/>
              </w:rPr>
            </w:pPr>
            <w:r w:rsidRPr="000E11A1">
              <w:rPr>
                <w:b/>
                <w:bCs/>
                <w:color w:val="000000"/>
                <w:sz w:val="18"/>
                <w:szCs w:val="18"/>
              </w:rPr>
              <w:t>Sub-Inter-mediate Results</w:t>
            </w:r>
          </w:p>
        </w:tc>
        <w:tc>
          <w:tcPr>
            <w:tcW w:w="1044" w:type="dxa"/>
            <w:vMerge w:val="restart"/>
            <w:tcBorders>
              <w:top w:val="single" w:sz="4" w:space="0" w:color="auto"/>
              <w:bottom w:val="single" w:sz="4" w:space="0" w:color="auto"/>
            </w:tcBorders>
            <w:shd w:val="pct5" w:color="auto" w:fill="DDD9C3"/>
            <w:vAlign w:val="center"/>
            <w:hideMark/>
          </w:tcPr>
          <w:p w:rsidR="00960167" w:rsidRPr="000E11A1" w:rsidRDefault="00960167">
            <w:pPr>
              <w:jc w:val="center"/>
              <w:rPr>
                <w:b/>
                <w:bCs/>
                <w:color w:val="000000"/>
                <w:sz w:val="18"/>
                <w:szCs w:val="18"/>
              </w:rPr>
            </w:pPr>
            <w:r w:rsidRPr="000E11A1">
              <w:rPr>
                <w:b/>
                <w:bCs/>
                <w:color w:val="000000"/>
                <w:sz w:val="18"/>
                <w:szCs w:val="18"/>
              </w:rPr>
              <w:t>Indicator nr</w:t>
            </w:r>
          </w:p>
        </w:tc>
        <w:tc>
          <w:tcPr>
            <w:tcW w:w="1649" w:type="dxa"/>
            <w:vMerge w:val="restart"/>
            <w:tcBorders>
              <w:top w:val="single" w:sz="4" w:space="0" w:color="auto"/>
              <w:bottom w:val="single" w:sz="4" w:space="0" w:color="auto"/>
            </w:tcBorders>
            <w:shd w:val="pct5" w:color="auto" w:fill="DDD9C3"/>
            <w:vAlign w:val="center"/>
            <w:hideMark/>
          </w:tcPr>
          <w:p w:rsidR="00960167" w:rsidRPr="000E11A1" w:rsidRDefault="00960167">
            <w:pPr>
              <w:jc w:val="center"/>
              <w:rPr>
                <w:b/>
                <w:bCs/>
                <w:color w:val="000000"/>
                <w:sz w:val="18"/>
                <w:szCs w:val="18"/>
              </w:rPr>
            </w:pPr>
            <w:r w:rsidRPr="000E11A1">
              <w:rPr>
                <w:b/>
                <w:bCs/>
                <w:color w:val="000000"/>
                <w:sz w:val="18"/>
                <w:szCs w:val="18"/>
              </w:rPr>
              <w:t>Sub-IR Related Outcomes (LoP)</w:t>
            </w:r>
          </w:p>
        </w:tc>
        <w:tc>
          <w:tcPr>
            <w:tcW w:w="804" w:type="dxa"/>
            <w:vMerge w:val="restart"/>
            <w:tcBorders>
              <w:top w:val="single" w:sz="4" w:space="0" w:color="auto"/>
              <w:bottom w:val="single" w:sz="4" w:space="0" w:color="auto"/>
            </w:tcBorders>
            <w:shd w:val="pct5" w:color="auto" w:fill="DDD9C3"/>
            <w:vAlign w:val="center"/>
            <w:hideMark/>
          </w:tcPr>
          <w:p w:rsidR="00960167" w:rsidRPr="000E11A1" w:rsidRDefault="00960167">
            <w:pPr>
              <w:jc w:val="center"/>
              <w:rPr>
                <w:b/>
                <w:bCs/>
                <w:color w:val="000000"/>
                <w:sz w:val="18"/>
                <w:szCs w:val="18"/>
              </w:rPr>
            </w:pPr>
            <w:r w:rsidRPr="000E11A1">
              <w:rPr>
                <w:b/>
                <w:bCs/>
                <w:color w:val="000000"/>
                <w:sz w:val="18"/>
                <w:szCs w:val="18"/>
              </w:rPr>
              <w:t>Year 1 Target</w:t>
            </w:r>
          </w:p>
        </w:tc>
        <w:tc>
          <w:tcPr>
            <w:tcW w:w="1007" w:type="dxa"/>
            <w:vMerge w:val="restart"/>
            <w:tcBorders>
              <w:top w:val="single" w:sz="4" w:space="0" w:color="auto"/>
              <w:bottom w:val="single" w:sz="4" w:space="0" w:color="auto"/>
            </w:tcBorders>
            <w:shd w:val="pct5" w:color="auto" w:fill="DDD9C3"/>
            <w:vAlign w:val="center"/>
            <w:hideMark/>
          </w:tcPr>
          <w:p w:rsidR="00960167" w:rsidRPr="000E11A1" w:rsidRDefault="00960167">
            <w:pPr>
              <w:jc w:val="center"/>
              <w:rPr>
                <w:b/>
                <w:bCs/>
                <w:color w:val="000000"/>
                <w:sz w:val="18"/>
                <w:szCs w:val="18"/>
              </w:rPr>
            </w:pPr>
            <w:r w:rsidRPr="000E11A1">
              <w:rPr>
                <w:b/>
                <w:bCs/>
                <w:color w:val="000000"/>
                <w:sz w:val="18"/>
                <w:szCs w:val="18"/>
              </w:rPr>
              <w:t>Year 1 Achieve-ment</w:t>
            </w:r>
          </w:p>
        </w:tc>
        <w:tc>
          <w:tcPr>
            <w:tcW w:w="804" w:type="dxa"/>
            <w:tcBorders>
              <w:top w:val="single" w:sz="4" w:space="0" w:color="auto"/>
              <w:bottom w:val="single" w:sz="4" w:space="0" w:color="auto"/>
            </w:tcBorders>
            <w:shd w:val="pct5" w:color="auto" w:fill="DDD9C3"/>
            <w:noWrap/>
            <w:vAlign w:val="center"/>
            <w:hideMark/>
          </w:tcPr>
          <w:p w:rsidR="00960167" w:rsidRPr="000E11A1" w:rsidRDefault="00960167">
            <w:pPr>
              <w:jc w:val="center"/>
              <w:rPr>
                <w:b/>
                <w:bCs/>
                <w:color w:val="000000"/>
                <w:sz w:val="18"/>
                <w:szCs w:val="18"/>
              </w:rPr>
            </w:pPr>
            <w:r w:rsidRPr="000E11A1">
              <w:rPr>
                <w:b/>
                <w:bCs/>
                <w:color w:val="000000"/>
                <w:sz w:val="18"/>
                <w:szCs w:val="18"/>
              </w:rPr>
              <w:t>Year 2</w:t>
            </w:r>
          </w:p>
        </w:tc>
        <w:tc>
          <w:tcPr>
            <w:tcW w:w="804" w:type="dxa"/>
            <w:tcBorders>
              <w:top w:val="single" w:sz="4" w:space="0" w:color="auto"/>
              <w:bottom w:val="single" w:sz="4" w:space="0" w:color="auto"/>
            </w:tcBorders>
            <w:shd w:val="pct5" w:color="auto" w:fill="DDD9C3"/>
            <w:noWrap/>
            <w:vAlign w:val="center"/>
            <w:hideMark/>
          </w:tcPr>
          <w:p w:rsidR="00960167" w:rsidRPr="000E11A1" w:rsidRDefault="00960167">
            <w:pPr>
              <w:jc w:val="center"/>
              <w:rPr>
                <w:b/>
                <w:bCs/>
                <w:color w:val="000000"/>
                <w:sz w:val="18"/>
                <w:szCs w:val="18"/>
              </w:rPr>
            </w:pPr>
            <w:r w:rsidRPr="000E11A1">
              <w:rPr>
                <w:b/>
                <w:bCs/>
                <w:color w:val="000000"/>
                <w:sz w:val="18"/>
                <w:szCs w:val="18"/>
              </w:rPr>
              <w:t>Year 3</w:t>
            </w:r>
          </w:p>
        </w:tc>
        <w:tc>
          <w:tcPr>
            <w:tcW w:w="804" w:type="dxa"/>
            <w:tcBorders>
              <w:top w:val="single" w:sz="4" w:space="0" w:color="auto"/>
              <w:bottom w:val="single" w:sz="4" w:space="0" w:color="auto"/>
              <w:right w:val="single" w:sz="4" w:space="0" w:color="auto"/>
            </w:tcBorders>
            <w:shd w:val="pct5" w:color="auto" w:fill="DDD9C3"/>
            <w:noWrap/>
            <w:vAlign w:val="center"/>
            <w:hideMark/>
          </w:tcPr>
          <w:p w:rsidR="00960167" w:rsidRPr="000E11A1" w:rsidRDefault="00960167">
            <w:pPr>
              <w:jc w:val="center"/>
              <w:rPr>
                <w:b/>
                <w:bCs/>
                <w:color w:val="000000"/>
                <w:sz w:val="18"/>
                <w:szCs w:val="18"/>
              </w:rPr>
            </w:pPr>
            <w:r w:rsidRPr="000E11A1">
              <w:rPr>
                <w:b/>
                <w:bCs/>
                <w:color w:val="000000"/>
                <w:sz w:val="18"/>
                <w:szCs w:val="18"/>
              </w:rPr>
              <w:t>Year 4</w:t>
            </w:r>
          </w:p>
        </w:tc>
      </w:tr>
      <w:tr w:rsidR="00960167" w:rsidRPr="00FB3731" w:rsidTr="000E11A1">
        <w:trPr>
          <w:trHeight w:val="675"/>
        </w:trPr>
        <w:tc>
          <w:tcPr>
            <w:tcW w:w="974" w:type="dxa"/>
            <w:vMerge/>
            <w:tcBorders>
              <w:top w:val="single" w:sz="4" w:space="0" w:color="auto"/>
              <w:left w:val="single" w:sz="4" w:space="0" w:color="auto"/>
              <w:bottom w:val="single" w:sz="4" w:space="0" w:color="000000"/>
              <w:right w:val="single" w:sz="4" w:space="0" w:color="auto"/>
            </w:tcBorders>
            <w:vAlign w:val="center"/>
            <w:hideMark/>
          </w:tcPr>
          <w:p w:rsidR="00960167" w:rsidRPr="00FB3731" w:rsidRDefault="00960167">
            <w:pPr>
              <w:rPr>
                <w:bCs/>
                <w:color w:val="000000"/>
                <w:sz w:val="18"/>
                <w:szCs w:val="18"/>
              </w:rPr>
            </w:pPr>
          </w:p>
        </w:tc>
        <w:tc>
          <w:tcPr>
            <w:tcW w:w="1168" w:type="dxa"/>
            <w:vMerge/>
            <w:tcBorders>
              <w:top w:val="single" w:sz="4" w:space="0" w:color="auto"/>
              <w:left w:val="single" w:sz="4" w:space="0" w:color="auto"/>
              <w:bottom w:val="single" w:sz="4" w:space="0" w:color="000000"/>
              <w:right w:val="single" w:sz="4" w:space="0" w:color="auto"/>
            </w:tcBorders>
            <w:vAlign w:val="center"/>
            <w:hideMark/>
          </w:tcPr>
          <w:p w:rsidR="00960167" w:rsidRPr="00FB3731" w:rsidRDefault="00960167">
            <w:pPr>
              <w:rPr>
                <w:bCs/>
                <w:color w:val="000000"/>
                <w:sz w:val="18"/>
                <w:szCs w:val="18"/>
              </w:rPr>
            </w:pPr>
          </w:p>
        </w:tc>
        <w:tc>
          <w:tcPr>
            <w:tcW w:w="1044" w:type="dxa"/>
            <w:vMerge/>
            <w:tcBorders>
              <w:top w:val="single" w:sz="4" w:space="0" w:color="auto"/>
              <w:left w:val="single" w:sz="4" w:space="0" w:color="auto"/>
              <w:bottom w:val="single" w:sz="4" w:space="0" w:color="000000"/>
              <w:right w:val="single" w:sz="4" w:space="0" w:color="auto"/>
            </w:tcBorders>
            <w:vAlign w:val="center"/>
            <w:hideMark/>
          </w:tcPr>
          <w:p w:rsidR="00960167" w:rsidRPr="00FB3731" w:rsidRDefault="00960167">
            <w:pPr>
              <w:rPr>
                <w:bCs/>
                <w:color w:val="000000"/>
                <w:sz w:val="18"/>
                <w:szCs w:val="18"/>
              </w:rPr>
            </w:pPr>
          </w:p>
        </w:tc>
        <w:tc>
          <w:tcPr>
            <w:tcW w:w="1649" w:type="dxa"/>
            <w:vMerge/>
            <w:tcBorders>
              <w:top w:val="single" w:sz="4" w:space="0" w:color="auto"/>
              <w:left w:val="single" w:sz="4" w:space="0" w:color="auto"/>
              <w:bottom w:val="single" w:sz="4" w:space="0" w:color="000000"/>
              <w:right w:val="single" w:sz="4" w:space="0" w:color="auto"/>
            </w:tcBorders>
            <w:vAlign w:val="center"/>
            <w:hideMark/>
          </w:tcPr>
          <w:p w:rsidR="00960167" w:rsidRPr="00FB3731" w:rsidRDefault="00960167">
            <w:pPr>
              <w:rPr>
                <w:bCs/>
                <w:color w:val="000000"/>
                <w:sz w:val="18"/>
                <w:szCs w:val="18"/>
              </w:rPr>
            </w:pPr>
          </w:p>
        </w:tc>
        <w:tc>
          <w:tcPr>
            <w:tcW w:w="804" w:type="dxa"/>
            <w:vMerge/>
            <w:tcBorders>
              <w:top w:val="single" w:sz="4" w:space="0" w:color="auto"/>
              <w:left w:val="single" w:sz="4" w:space="0" w:color="auto"/>
              <w:bottom w:val="single" w:sz="4" w:space="0" w:color="000000"/>
              <w:right w:val="single" w:sz="4" w:space="0" w:color="auto"/>
            </w:tcBorders>
            <w:vAlign w:val="center"/>
            <w:hideMark/>
          </w:tcPr>
          <w:p w:rsidR="00960167" w:rsidRPr="00FB3731" w:rsidRDefault="00960167">
            <w:pPr>
              <w:rPr>
                <w:bCs/>
                <w:color w:val="000000"/>
                <w:sz w:val="18"/>
                <w:szCs w:val="18"/>
              </w:rPr>
            </w:pPr>
          </w:p>
        </w:tc>
        <w:tc>
          <w:tcPr>
            <w:tcW w:w="1007" w:type="dxa"/>
            <w:vMerge/>
            <w:tcBorders>
              <w:top w:val="single" w:sz="4" w:space="0" w:color="auto"/>
              <w:left w:val="single" w:sz="4" w:space="0" w:color="auto"/>
              <w:bottom w:val="single" w:sz="4" w:space="0" w:color="000000"/>
              <w:right w:val="single" w:sz="4" w:space="0" w:color="auto"/>
            </w:tcBorders>
            <w:vAlign w:val="center"/>
            <w:hideMark/>
          </w:tcPr>
          <w:p w:rsidR="00960167" w:rsidRPr="00FB3731" w:rsidRDefault="00960167">
            <w:pPr>
              <w:rPr>
                <w:bCs/>
                <w:color w:val="000000"/>
                <w:sz w:val="18"/>
                <w:szCs w:val="18"/>
              </w:rPr>
            </w:pPr>
          </w:p>
        </w:tc>
        <w:tc>
          <w:tcPr>
            <w:tcW w:w="804" w:type="dxa"/>
            <w:tcBorders>
              <w:top w:val="single" w:sz="4" w:space="0" w:color="auto"/>
              <w:left w:val="nil"/>
              <w:bottom w:val="single" w:sz="4" w:space="0" w:color="auto"/>
              <w:right w:val="single" w:sz="4" w:space="0" w:color="auto"/>
            </w:tcBorders>
            <w:shd w:val="clear" w:color="000000" w:fill="F2F2F2"/>
            <w:noWrap/>
            <w:vAlign w:val="center"/>
            <w:hideMark/>
          </w:tcPr>
          <w:p w:rsidR="00960167" w:rsidRPr="00FB3731" w:rsidRDefault="00960167">
            <w:pPr>
              <w:jc w:val="center"/>
              <w:rPr>
                <w:bCs/>
                <w:color w:val="000000"/>
                <w:sz w:val="18"/>
                <w:szCs w:val="18"/>
              </w:rPr>
            </w:pPr>
            <w:r w:rsidRPr="00FB3731">
              <w:rPr>
                <w:bCs/>
                <w:color w:val="000000"/>
                <w:sz w:val="18"/>
                <w:szCs w:val="18"/>
              </w:rPr>
              <w:t>Target</w:t>
            </w:r>
          </w:p>
        </w:tc>
        <w:tc>
          <w:tcPr>
            <w:tcW w:w="804" w:type="dxa"/>
            <w:tcBorders>
              <w:top w:val="single" w:sz="4" w:space="0" w:color="auto"/>
              <w:left w:val="nil"/>
              <w:bottom w:val="single" w:sz="4" w:space="0" w:color="auto"/>
              <w:right w:val="single" w:sz="4" w:space="0" w:color="auto"/>
            </w:tcBorders>
            <w:shd w:val="clear" w:color="000000" w:fill="F2F2F2"/>
            <w:noWrap/>
            <w:vAlign w:val="center"/>
            <w:hideMark/>
          </w:tcPr>
          <w:p w:rsidR="00960167" w:rsidRPr="00FB3731" w:rsidRDefault="00960167">
            <w:pPr>
              <w:jc w:val="center"/>
              <w:rPr>
                <w:bCs/>
                <w:color w:val="000000"/>
                <w:sz w:val="18"/>
                <w:szCs w:val="18"/>
              </w:rPr>
            </w:pPr>
            <w:r w:rsidRPr="00FB3731">
              <w:rPr>
                <w:bCs/>
                <w:color w:val="000000"/>
                <w:sz w:val="18"/>
                <w:szCs w:val="18"/>
              </w:rPr>
              <w:t>Target</w:t>
            </w:r>
          </w:p>
        </w:tc>
        <w:tc>
          <w:tcPr>
            <w:tcW w:w="804" w:type="dxa"/>
            <w:tcBorders>
              <w:top w:val="single" w:sz="4" w:space="0" w:color="auto"/>
              <w:left w:val="nil"/>
              <w:bottom w:val="single" w:sz="4" w:space="0" w:color="auto"/>
              <w:right w:val="single" w:sz="4" w:space="0" w:color="auto"/>
            </w:tcBorders>
            <w:shd w:val="clear" w:color="000000" w:fill="F2F2F2"/>
            <w:noWrap/>
            <w:vAlign w:val="center"/>
            <w:hideMark/>
          </w:tcPr>
          <w:p w:rsidR="00960167" w:rsidRPr="00FB3731" w:rsidRDefault="00960167">
            <w:pPr>
              <w:jc w:val="center"/>
              <w:rPr>
                <w:bCs/>
                <w:color w:val="000000"/>
                <w:sz w:val="18"/>
                <w:szCs w:val="18"/>
              </w:rPr>
            </w:pPr>
            <w:r w:rsidRPr="00FB3731">
              <w:rPr>
                <w:bCs/>
                <w:color w:val="000000"/>
                <w:sz w:val="18"/>
                <w:szCs w:val="18"/>
              </w:rPr>
              <w:t>Target</w:t>
            </w:r>
          </w:p>
        </w:tc>
      </w:tr>
      <w:tr w:rsidR="00960167" w:rsidRPr="00FB3731" w:rsidTr="00761E23">
        <w:trPr>
          <w:trHeight w:val="255"/>
        </w:trPr>
        <w:tc>
          <w:tcPr>
            <w:tcW w:w="9058" w:type="dxa"/>
            <w:gridSpan w:val="9"/>
            <w:tcBorders>
              <w:top w:val="single" w:sz="4" w:space="0" w:color="auto"/>
              <w:left w:val="single" w:sz="4" w:space="0" w:color="auto"/>
              <w:bottom w:val="single" w:sz="4" w:space="0" w:color="auto"/>
              <w:right w:val="nil"/>
            </w:tcBorders>
            <w:shd w:val="clear" w:color="auto" w:fill="auto"/>
            <w:vAlign w:val="center"/>
            <w:hideMark/>
          </w:tcPr>
          <w:p w:rsidR="00960167" w:rsidRPr="00FB3731" w:rsidRDefault="00960167" w:rsidP="008340EA">
            <w:pPr>
              <w:rPr>
                <w:bCs/>
                <w:color w:val="000000"/>
                <w:sz w:val="18"/>
                <w:szCs w:val="18"/>
              </w:rPr>
            </w:pPr>
            <w:r w:rsidRPr="00FB3731">
              <w:rPr>
                <w:bCs/>
                <w:color w:val="000000"/>
                <w:sz w:val="18"/>
                <w:szCs w:val="18"/>
              </w:rPr>
              <w:t>WA-WASH all countries</w:t>
            </w:r>
          </w:p>
        </w:tc>
      </w:tr>
      <w:tr w:rsidR="00960167" w:rsidRPr="00FB3731" w:rsidTr="00761E23">
        <w:trPr>
          <w:trHeight w:val="255"/>
        </w:trPr>
        <w:tc>
          <w:tcPr>
            <w:tcW w:w="974" w:type="dxa"/>
            <w:tcBorders>
              <w:top w:val="nil"/>
              <w:left w:val="single" w:sz="4" w:space="0" w:color="auto"/>
              <w:bottom w:val="single" w:sz="4" w:space="0" w:color="auto"/>
              <w:right w:val="single" w:sz="4" w:space="0" w:color="auto"/>
            </w:tcBorders>
            <w:shd w:val="clear" w:color="000000" w:fill="FFFFFF"/>
            <w:noWrap/>
            <w:vAlign w:val="center"/>
          </w:tcPr>
          <w:p w:rsidR="00960167" w:rsidRPr="00FB3731" w:rsidRDefault="00960167">
            <w:pPr>
              <w:jc w:val="center"/>
              <w:rPr>
                <w:color w:val="000000"/>
                <w:sz w:val="18"/>
                <w:szCs w:val="18"/>
              </w:rPr>
            </w:pPr>
            <w:r w:rsidRPr="00FB3731">
              <w:rPr>
                <w:color w:val="000000"/>
                <w:sz w:val="18"/>
                <w:szCs w:val="18"/>
              </w:rPr>
              <w:t>IR.D.</w:t>
            </w:r>
          </w:p>
        </w:tc>
        <w:tc>
          <w:tcPr>
            <w:tcW w:w="1168" w:type="dxa"/>
            <w:tcBorders>
              <w:top w:val="nil"/>
              <w:left w:val="nil"/>
              <w:bottom w:val="single" w:sz="4" w:space="0" w:color="auto"/>
              <w:right w:val="single" w:sz="4" w:space="0" w:color="auto"/>
            </w:tcBorders>
            <w:shd w:val="clear" w:color="000000" w:fill="FFFFFF"/>
            <w:vAlign w:val="center"/>
          </w:tcPr>
          <w:p w:rsidR="00960167" w:rsidRPr="00FB3731" w:rsidRDefault="00960167">
            <w:pPr>
              <w:jc w:val="center"/>
              <w:rPr>
                <w:color w:val="000000"/>
                <w:sz w:val="18"/>
                <w:szCs w:val="18"/>
              </w:rPr>
            </w:pPr>
            <w:r w:rsidRPr="00FB3731">
              <w:rPr>
                <w:color w:val="000000"/>
                <w:sz w:val="18"/>
                <w:szCs w:val="18"/>
              </w:rPr>
              <w:t>D.2</w:t>
            </w:r>
          </w:p>
        </w:tc>
        <w:tc>
          <w:tcPr>
            <w:tcW w:w="1044" w:type="dxa"/>
            <w:tcBorders>
              <w:top w:val="nil"/>
              <w:left w:val="nil"/>
              <w:bottom w:val="single" w:sz="4" w:space="0" w:color="auto"/>
              <w:right w:val="single" w:sz="4" w:space="0" w:color="auto"/>
            </w:tcBorders>
            <w:shd w:val="clear" w:color="000000" w:fill="FFFFFF"/>
            <w:vAlign w:val="center"/>
          </w:tcPr>
          <w:p w:rsidR="00960167" w:rsidRPr="00FB3731" w:rsidRDefault="00960167">
            <w:pPr>
              <w:jc w:val="center"/>
              <w:rPr>
                <w:color w:val="000000"/>
                <w:sz w:val="18"/>
                <w:szCs w:val="18"/>
              </w:rPr>
            </w:pPr>
            <w:r w:rsidRPr="00FB3731">
              <w:rPr>
                <w:color w:val="000000"/>
                <w:sz w:val="18"/>
                <w:szCs w:val="18"/>
              </w:rPr>
              <w:t>30</w:t>
            </w:r>
          </w:p>
        </w:tc>
        <w:tc>
          <w:tcPr>
            <w:tcW w:w="1649" w:type="dxa"/>
            <w:tcBorders>
              <w:top w:val="nil"/>
              <w:left w:val="nil"/>
              <w:bottom w:val="single" w:sz="4" w:space="0" w:color="auto"/>
              <w:right w:val="single" w:sz="4" w:space="0" w:color="auto"/>
            </w:tcBorders>
            <w:shd w:val="clear" w:color="000000" w:fill="FFFFFF"/>
            <w:vAlign w:val="center"/>
          </w:tcPr>
          <w:p w:rsidR="00960167" w:rsidRPr="00FB3731" w:rsidRDefault="00960167">
            <w:pPr>
              <w:jc w:val="center"/>
              <w:rPr>
                <w:color w:val="000000"/>
                <w:sz w:val="18"/>
                <w:szCs w:val="18"/>
              </w:rPr>
            </w:pPr>
            <w:r w:rsidRPr="00FB3731">
              <w:rPr>
                <w:color w:val="000000"/>
                <w:sz w:val="18"/>
                <w:szCs w:val="18"/>
              </w:rPr>
              <w:t>3</w:t>
            </w:r>
          </w:p>
        </w:tc>
        <w:tc>
          <w:tcPr>
            <w:tcW w:w="804" w:type="dxa"/>
            <w:tcBorders>
              <w:top w:val="nil"/>
              <w:left w:val="nil"/>
              <w:bottom w:val="single" w:sz="4" w:space="0" w:color="auto"/>
              <w:right w:val="single" w:sz="4" w:space="0" w:color="auto"/>
            </w:tcBorders>
            <w:shd w:val="clear" w:color="000000" w:fill="FFFFFF"/>
            <w:vAlign w:val="center"/>
          </w:tcPr>
          <w:p w:rsidR="00960167" w:rsidRPr="00FB3731" w:rsidRDefault="00960167">
            <w:pPr>
              <w:jc w:val="center"/>
              <w:rPr>
                <w:color w:val="000000"/>
                <w:sz w:val="18"/>
                <w:szCs w:val="18"/>
              </w:rPr>
            </w:pPr>
            <w:r w:rsidRPr="00FB3731">
              <w:rPr>
                <w:color w:val="000000"/>
                <w:sz w:val="18"/>
                <w:szCs w:val="18"/>
              </w:rPr>
              <w:t>1</w:t>
            </w:r>
          </w:p>
        </w:tc>
        <w:tc>
          <w:tcPr>
            <w:tcW w:w="1007" w:type="dxa"/>
            <w:tcBorders>
              <w:top w:val="nil"/>
              <w:left w:val="nil"/>
              <w:bottom w:val="single" w:sz="4" w:space="0" w:color="auto"/>
              <w:right w:val="single" w:sz="4" w:space="0" w:color="auto"/>
            </w:tcBorders>
            <w:shd w:val="clear" w:color="000000" w:fill="FFFFFF"/>
            <w:noWrap/>
            <w:vAlign w:val="center"/>
          </w:tcPr>
          <w:p w:rsidR="00960167" w:rsidRPr="00FB3731" w:rsidRDefault="00960167">
            <w:pPr>
              <w:jc w:val="center"/>
              <w:rPr>
                <w:color w:val="000000"/>
                <w:sz w:val="18"/>
                <w:szCs w:val="18"/>
              </w:rPr>
            </w:pPr>
            <w:r w:rsidRPr="00FB3731">
              <w:rPr>
                <w:color w:val="000000"/>
                <w:sz w:val="18"/>
                <w:szCs w:val="18"/>
              </w:rPr>
              <w:t>1 *</w:t>
            </w:r>
          </w:p>
        </w:tc>
        <w:tc>
          <w:tcPr>
            <w:tcW w:w="804" w:type="dxa"/>
            <w:tcBorders>
              <w:top w:val="nil"/>
              <w:left w:val="nil"/>
              <w:bottom w:val="single" w:sz="4" w:space="0" w:color="auto"/>
              <w:right w:val="single" w:sz="4" w:space="0" w:color="auto"/>
            </w:tcBorders>
            <w:shd w:val="clear" w:color="000000" w:fill="FFFFFF"/>
            <w:noWrap/>
            <w:vAlign w:val="center"/>
          </w:tcPr>
          <w:p w:rsidR="00960167" w:rsidRPr="00FB3731" w:rsidRDefault="00960167">
            <w:pPr>
              <w:jc w:val="center"/>
              <w:rPr>
                <w:color w:val="000000"/>
                <w:sz w:val="18"/>
                <w:szCs w:val="18"/>
              </w:rPr>
            </w:pPr>
            <w:r w:rsidRPr="00FB3731">
              <w:rPr>
                <w:color w:val="000000"/>
                <w:sz w:val="18"/>
                <w:szCs w:val="18"/>
              </w:rPr>
              <w:t> </w:t>
            </w:r>
          </w:p>
        </w:tc>
        <w:tc>
          <w:tcPr>
            <w:tcW w:w="804" w:type="dxa"/>
            <w:tcBorders>
              <w:top w:val="nil"/>
              <w:left w:val="nil"/>
              <w:bottom w:val="single" w:sz="4" w:space="0" w:color="auto"/>
              <w:right w:val="single" w:sz="4" w:space="0" w:color="auto"/>
            </w:tcBorders>
            <w:shd w:val="clear" w:color="000000" w:fill="FFFFFF"/>
            <w:noWrap/>
            <w:vAlign w:val="center"/>
          </w:tcPr>
          <w:p w:rsidR="00960167" w:rsidRPr="00FB3731" w:rsidRDefault="00960167">
            <w:pPr>
              <w:jc w:val="center"/>
              <w:rPr>
                <w:color w:val="000000"/>
                <w:sz w:val="18"/>
                <w:szCs w:val="18"/>
              </w:rPr>
            </w:pPr>
            <w:r w:rsidRPr="00FB3731">
              <w:rPr>
                <w:color w:val="000000"/>
                <w:sz w:val="18"/>
                <w:szCs w:val="18"/>
              </w:rPr>
              <w:t>1</w:t>
            </w:r>
          </w:p>
        </w:tc>
        <w:tc>
          <w:tcPr>
            <w:tcW w:w="804" w:type="dxa"/>
            <w:tcBorders>
              <w:top w:val="nil"/>
              <w:left w:val="nil"/>
              <w:bottom w:val="single" w:sz="4" w:space="0" w:color="auto"/>
              <w:right w:val="single" w:sz="4" w:space="0" w:color="auto"/>
            </w:tcBorders>
            <w:shd w:val="clear" w:color="000000" w:fill="FFFFFF"/>
            <w:noWrap/>
            <w:vAlign w:val="center"/>
          </w:tcPr>
          <w:p w:rsidR="00960167" w:rsidRPr="00FB3731" w:rsidRDefault="00960167">
            <w:pPr>
              <w:jc w:val="center"/>
              <w:rPr>
                <w:color w:val="000000"/>
                <w:sz w:val="18"/>
                <w:szCs w:val="18"/>
              </w:rPr>
            </w:pPr>
            <w:r w:rsidRPr="00FB3731">
              <w:rPr>
                <w:color w:val="000000"/>
                <w:sz w:val="18"/>
                <w:szCs w:val="18"/>
              </w:rPr>
              <w:t>1</w:t>
            </w:r>
          </w:p>
        </w:tc>
      </w:tr>
      <w:tr w:rsidR="00960167" w:rsidRPr="00FB3731" w:rsidTr="008340EA">
        <w:trPr>
          <w:trHeight w:val="255"/>
        </w:trPr>
        <w:tc>
          <w:tcPr>
            <w:tcW w:w="974" w:type="dxa"/>
            <w:tcBorders>
              <w:top w:val="nil"/>
              <w:left w:val="single" w:sz="4" w:space="0" w:color="auto"/>
              <w:bottom w:val="single" w:sz="4" w:space="0" w:color="auto"/>
              <w:right w:val="single" w:sz="4" w:space="0" w:color="auto"/>
            </w:tcBorders>
            <w:shd w:val="clear" w:color="000000" w:fill="FFFFFF"/>
            <w:noWrap/>
            <w:vAlign w:val="center"/>
            <w:hideMark/>
          </w:tcPr>
          <w:p w:rsidR="00960167" w:rsidRPr="00FB3731" w:rsidRDefault="00960167">
            <w:pPr>
              <w:jc w:val="center"/>
              <w:rPr>
                <w:color w:val="000000"/>
                <w:sz w:val="18"/>
                <w:szCs w:val="18"/>
              </w:rPr>
            </w:pPr>
            <w:r w:rsidRPr="00FB3731">
              <w:rPr>
                <w:color w:val="000000"/>
                <w:sz w:val="18"/>
                <w:szCs w:val="18"/>
              </w:rPr>
              <w:t>IR.D.</w:t>
            </w:r>
          </w:p>
        </w:tc>
        <w:tc>
          <w:tcPr>
            <w:tcW w:w="1168" w:type="dxa"/>
            <w:tcBorders>
              <w:top w:val="nil"/>
              <w:left w:val="nil"/>
              <w:bottom w:val="single" w:sz="4" w:space="0" w:color="auto"/>
              <w:right w:val="single" w:sz="4" w:space="0" w:color="auto"/>
            </w:tcBorders>
            <w:shd w:val="clear" w:color="000000" w:fill="FFFFFF"/>
            <w:vAlign w:val="center"/>
            <w:hideMark/>
          </w:tcPr>
          <w:p w:rsidR="00960167" w:rsidRPr="00FB3731" w:rsidRDefault="00960167">
            <w:pPr>
              <w:jc w:val="center"/>
              <w:rPr>
                <w:color w:val="000000"/>
                <w:sz w:val="18"/>
                <w:szCs w:val="18"/>
              </w:rPr>
            </w:pPr>
            <w:r w:rsidRPr="00FB3731">
              <w:rPr>
                <w:color w:val="000000"/>
                <w:sz w:val="18"/>
                <w:szCs w:val="18"/>
              </w:rPr>
              <w:t>D.2</w:t>
            </w:r>
          </w:p>
        </w:tc>
        <w:tc>
          <w:tcPr>
            <w:tcW w:w="1044" w:type="dxa"/>
            <w:tcBorders>
              <w:top w:val="nil"/>
              <w:left w:val="nil"/>
              <w:bottom w:val="single" w:sz="4" w:space="0" w:color="auto"/>
              <w:right w:val="single" w:sz="4" w:space="0" w:color="auto"/>
            </w:tcBorders>
            <w:shd w:val="clear" w:color="000000" w:fill="FFFFFF"/>
            <w:vAlign w:val="center"/>
            <w:hideMark/>
          </w:tcPr>
          <w:p w:rsidR="00960167" w:rsidRPr="00FB3731" w:rsidRDefault="00960167">
            <w:pPr>
              <w:jc w:val="center"/>
              <w:rPr>
                <w:color w:val="000000"/>
                <w:sz w:val="18"/>
                <w:szCs w:val="18"/>
              </w:rPr>
            </w:pPr>
            <w:r w:rsidRPr="00FB3731">
              <w:rPr>
                <w:color w:val="000000"/>
                <w:sz w:val="18"/>
                <w:szCs w:val="18"/>
              </w:rPr>
              <w:t>33</w:t>
            </w:r>
          </w:p>
        </w:tc>
        <w:tc>
          <w:tcPr>
            <w:tcW w:w="1649" w:type="dxa"/>
            <w:tcBorders>
              <w:top w:val="nil"/>
              <w:left w:val="nil"/>
              <w:bottom w:val="single" w:sz="4" w:space="0" w:color="auto"/>
              <w:right w:val="single" w:sz="4" w:space="0" w:color="auto"/>
            </w:tcBorders>
            <w:shd w:val="clear" w:color="000000" w:fill="FFFFFF"/>
            <w:vAlign w:val="center"/>
            <w:hideMark/>
          </w:tcPr>
          <w:p w:rsidR="00960167" w:rsidRPr="00FB3731" w:rsidRDefault="00960167">
            <w:pPr>
              <w:jc w:val="center"/>
              <w:rPr>
                <w:color w:val="000000"/>
                <w:sz w:val="18"/>
                <w:szCs w:val="18"/>
              </w:rPr>
            </w:pPr>
            <w:r w:rsidRPr="00FB3731">
              <w:rPr>
                <w:color w:val="000000"/>
                <w:sz w:val="18"/>
                <w:szCs w:val="18"/>
              </w:rPr>
              <w:t>5</w:t>
            </w:r>
          </w:p>
        </w:tc>
        <w:tc>
          <w:tcPr>
            <w:tcW w:w="804" w:type="dxa"/>
            <w:tcBorders>
              <w:top w:val="nil"/>
              <w:left w:val="nil"/>
              <w:bottom w:val="single" w:sz="4" w:space="0" w:color="auto"/>
              <w:right w:val="single" w:sz="4" w:space="0" w:color="auto"/>
            </w:tcBorders>
            <w:shd w:val="clear" w:color="000000" w:fill="FFFFFF"/>
            <w:vAlign w:val="center"/>
            <w:hideMark/>
          </w:tcPr>
          <w:p w:rsidR="00960167" w:rsidRPr="00FB3731" w:rsidRDefault="00960167">
            <w:pPr>
              <w:jc w:val="center"/>
              <w:rPr>
                <w:color w:val="000000"/>
                <w:sz w:val="18"/>
                <w:szCs w:val="18"/>
              </w:rPr>
            </w:pPr>
            <w:r w:rsidRPr="00FB3731">
              <w:rPr>
                <w:color w:val="000000"/>
                <w:sz w:val="18"/>
                <w:szCs w:val="18"/>
              </w:rPr>
              <w:t>1</w:t>
            </w:r>
          </w:p>
        </w:tc>
        <w:tc>
          <w:tcPr>
            <w:tcW w:w="1007" w:type="dxa"/>
            <w:tcBorders>
              <w:top w:val="nil"/>
              <w:left w:val="nil"/>
              <w:bottom w:val="single" w:sz="4" w:space="0" w:color="auto"/>
              <w:right w:val="single" w:sz="4" w:space="0" w:color="auto"/>
            </w:tcBorders>
            <w:shd w:val="clear" w:color="000000" w:fill="FFFFFF"/>
            <w:noWrap/>
            <w:vAlign w:val="center"/>
            <w:hideMark/>
          </w:tcPr>
          <w:p w:rsidR="00960167" w:rsidRPr="00FB3731" w:rsidRDefault="00960167">
            <w:pPr>
              <w:jc w:val="center"/>
              <w:rPr>
                <w:color w:val="000000"/>
                <w:sz w:val="18"/>
                <w:szCs w:val="18"/>
              </w:rPr>
            </w:pPr>
            <w:r w:rsidRPr="00FB3731">
              <w:rPr>
                <w:color w:val="000000"/>
                <w:sz w:val="18"/>
                <w:szCs w:val="18"/>
              </w:rPr>
              <w:t>1 **</w:t>
            </w:r>
          </w:p>
        </w:tc>
        <w:tc>
          <w:tcPr>
            <w:tcW w:w="804" w:type="dxa"/>
            <w:tcBorders>
              <w:top w:val="nil"/>
              <w:left w:val="nil"/>
              <w:bottom w:val="single" w:sz="4" w:space="0" w:color="auto"/>
              <w:right w:val="single" w:sz="4" w:space="0" w:color="auto"/>
            </w:tcBorders>
            <w:shd w:val="clear" w:color="000000" w:fill="FFFFFF"/>
            <w:noWrap/>
            <w:vAlign w:val="center"/>
            <w:hideMark/>
          </w:tcPr>
          <w:p w:rsidR="00960167" w:rsidRPr="00FB3731" w:rsidRDefault="00960167">
            <w:pPr>
              <w:jc w:val="center"/>
              <w:rPr>
                <w:color w:val="000000"/>
                <w:sz w:val="18"/>
                <w:szCs w:val="18"/>
              </w:rPr>
            </w:pPr>
            <w:r w:rsidRPr="00FB3731">
              <w:rPr>
                <w:color w:val="000000"/>
                <w:sz w:val="18"/>
                <w:szCs w:val="18"/>
              </w:rPr>
              <w:t>1</w:t>
            </w:r>
          </w:p>
        </w:tc>
        <w:tc>
          <w:tcPr>
            <w:tcW w:w="804" w:type="dxa"/>
            <w:tcBorders>
              <w:top w:val="nil"/>
              <w:left w:val="nil"/>
              <w:bottom w:val="single" w:sz="4" w:space="0" w:color="auto"/>
              <w:right w:val="single" w:sz="4" w:space="0" w:color="auto"/>
            </w:tcBorders>
            <w:shd w:val="clear" w:color="000000" w:fill="FFFFFF"/>
            <w:noWrap/>
            <w:vAlign w:val="center"/>
            <w:hideMark/>
          </w:tcPr>
          <w:p w:rsidR="00960167" w:rsidRPr="00FB3731" w:rsidRDefault="00960167">
            <w:pPr>
              <w:jc w:val="center"/>
              <w:rPr>
                <w:color w:val="000000"/>
                <w:sz w:val="18"/>
                <w:szCs w:val="18"/>
              </w:rPr>
            </w:pPr>
            <w:r w:rsidRPr="00FB3731">
              <w:rPr>
                <w:color w:val="000000"/>
                <w:sz w:val="18"/>
                <w:szCs w:val="18"/>
              </w:rPr>
              <w:t>1</w:t>
            </w:r>
          </w:p>
        </w:tc>
        <w:tc>
          <w:tcPr>
            <w:tcW w:w="804" w:type="dxa"/>
            <w:tcBorders>
              <w:top w:val="nil"/>
              <w:left w:val="nil"/>
              <w:bottom w:val="single" w:sz="4" w:space="0" w:color="auto"/>
              <w:right w:val="single" w:sz="4" w:space="0" w:color="auto"/>
            </w:tcBorders>
            <w:shd w:val="clear" w:color="000000" w:fill="FFFFFF"/>
            <w:noWrap/>
            <w:vAlign w:val="center"/>
            <w:hideMark/>
          </w:tcPr>
          <w:p w:rsidR="00960167" w:rsidRPr="00FB3731" w:rsidRDefault="00960167">
            <w:pPr>
              <w:jc w:val="center"/>
              <w:rPr>
                <w:color w:val="000000"/>
                <w:sz w:val="18"/>
                <w:szCs w:val="18"/>
              </w:rPr>
            </w:pPr>
            <w:r w:rsidRPr="00FB3731">
              <w:rPr>
                <w:color w:val="000000"/>
                <w:sz w:val="18"/>
                <w:szCs w:val="18"/>
              </w:rPr>
              <w:t>1</w:t>
            </w:r>
          </w:p>
        </w:tc>
      </w:tr>
      <w:tr w:rsidR="00960167" w:rsidRPr="00FB3731" w:rsidTr="008340EA">
        <w:trPr>
          <w:trHeight w:val="255"/>
        </w:trPr>
        <w:tc>
          <w:tcPr>
            <w:tcW w:w="974" w:type="dxa"/>
            <w:tcBorders>
              <w:top w:val="nil"/>
              <w:left w:val="single" w:sz="4" w:space="0" w:color="auto"/>
              <w:bottom w:val="single" w:sz="4" w:space="0" w:color="auto"/>
              <w:right w:val="single" w:sz="4" w:space="0" w:color="auto"/>
            </w:tcBorders>
            <w:shd w:val="clear" w:color="000000" w:fill="FFFFFF"/>
            <w:noWrap/>
            <w:vAlign w:val="center"/>
            <w:hideMark/>
          </w:tcPr>
          <w:p w:rsidR="00960167" w:rsidRPr="00FB3731" w:rsidRDefault="00960167">
            <w:pPr>
              <w:jc w:val="center"/>
              <w:rPr>
                <w:color w:val="000000"/>
                <w:sz w:val="18"/>
                <w:szCs w:val="18"/>
              </w:rPr>
            </w:pPr>
            <w:r w:rsidRPr="00FB3731">
              <w:rPr>
                <w:color w:val="000000"/>
                <w:sz w:val="18"/>
                <w:szCs w:val="18"/>
              </w:rPr>
              <w:t>IR.D.</w:t>
            </w:r>
          </w:p>
        </w:tc>
        <w:tc>
          <w:tcPr>
            <w:tcW w:w="1168" w:type="dxa"/>
            <w:tcBorders>
              <w:top w:val="nil"/>
              <w:left w:val="nil"/>
              <w:bottom w:val="single" w:sz="4" w:space="0" w:color="auto"/>
              <w:right w:val="single" w:sz="4" w:space="0" w:color="auto"/>
            </w:tcBorders>
            <w:shd w:val="clear" w:color="000000" w:fill="FFFFFF"/>
            <w:vAlign w:val="center"/>
            <w:hideMark/>
          </w:tcPr>
          <w:p w:rsidR="00960167" w:rsidRPr="00FB3731" w:rsidRDefault="00960167">
            <w:pPr>
              <w:jc w:val="center"/>
              <w:rPr>
                <w:color w:val="000000"/>
                <w:sz w:val="18"/>
                <w:szCs w:val="18"/>
              </w:rPr>
            </w:pPr>
            <w:r w:rsidRPr="00FB3731">
              <w:rPr>
                <w:color w:val="000000"/>
                <w:sz w:val="18"/>
                <w:szCs w:val="18"/>
              </w:rPr>
              <w:t>D.2</w:t>
            </w:r>
          </w:p>
        </w:tc>
        <w:tc>
          <w:tcPr>
            <w:tcW w:w="1044" w:type="dxa"/>
            <w:tcBorders>
              <w:top w:val="nil"/>
              <w:left w:val="nil"/>
              <w:bottom w:val="single" w:sz="4" w:space="0" w:color="auto"/>
              <w:right w:val="single" w:sz="4" w:space="0" w:color="auto"/>
            </w:tcBorders>
            <w:shd w:val="clear" w:color="000000" w:fill="FFFFFF"/>
            <w:vAlign w:val="center"/>
            <w:hideMark/>
          </w:tcPr>
          <w:p w:rsidR="00960167" w:rsidRPr="00FB3731" w:rsidRDefault="00960167">
            <w:pPr>
              <w:jc w:val="center"/>
              <w:rPr>
                <w:color w:val="000000"/>
                <w:sz w:val="18"/>
                <w:szCs w:val="18"/>
              </w:rPr>
            </w:pPr>
            <w:r w:rsidRPr="00FB3731">
              <w:rPr>
                <w:color w:val="000000"/>
                <w:sz w:val="18"/>
                <w:szCs w:val="18"/>
              </w:rPr>
              <w:t>34</w:t>
            </w:r>
          </w:p>
        </w:tc>
        <w:tc>
          <w:tcPr>
            <w:tcW w:w="1649" w:type="dxa"/>
            <w:tcBorders>
              <w:top w:val="nil"/>
              <w:left w:val="nil"/>
              <w:bottom w:val="single" w:sz="4" w:space="0" w:color="auto"/>
              <w:right w:val="single" w:sz="4" w:space="0" w:color="auto"/>
            </w:tcBorders>
            <w:shd w:val="clear" w:color="000000" w:fill="FFFFFF"/>
            <w:vAlign w:val="center"/>
            <w:hideMark/>
          </w:tcPr>
          <w:p w:rsidR="00960167" w:rsidRPr="00FB3731" w:rsidRDefault="00960167">
            <w:pPr>
              <w:jc w:val="center"/>
              <w:rPr>
                <w:color w:val="000000"/>
                <w:sz w:val="18"/>
                <w:szCs w:val="18"/>
              </w:rPr>
            </w:pPr>
            <w:r w:rsidRPr="00FB3731">
              <w:rPr>
                <w:color w:val="000000"/>
                <w:sz w:val="18"/>
                <w:szCs w:val="18"/>
              </w:rPr>
              <w:t>50</w:t>
            </w:r>
          </w:p>
        </w:tc>
        <w:tc>
          <w:tcPr>
            <w:tcW w:w="804" w:type="dxa"/>
            <w:tcBorders>
              <w:top w:val="nil"/>
              <w:left w:val="nil"/>
              <w:bottom w:val="single" w:sz="4" w:space="0" w:color="auto"/>
              <w:right w:val="single" w:sz="4" w:space="0" w:color="auto"/>
            </w:tcBorders>
            <w:shd w:val="clear" w:color="000000" w:fill="FFFFFF"/>
            <w:vAlign w:val="center"/>
            <w:hideMark/>
          </w:tcPr>
          <w:p w:rsidR="00960167" w:rsidRPr="00FB3731" w:rsidRDefault="00960167">
            <w:pPr>
              <w:jc w:val="center"/>
              <w:rPr>
                <w:color w:val="000000"/>
                <w:sz w:val="18"/>
                <w:szCs w:val="18"/>
              </w:rPr>
            </w:pPr>
            <w:r w:rsidRPr="00FB3731">
              <w:rPr>
                <w:color w:val="000000"/>
                <w:sz w:val="18"/>
                <w:szCs w:val="18"/>
              </w:rPr>
              <w:t>10</w:t>
            </w:r>
          </w:p>
        </w:tc>
        <w:tc>
          <w:tcPr>
            <w:tcW w:w="1007" w:type="dxa"/>
            <w:tcBorders>
              <w:top w:val="nil"/>
              <w:left w:val="nil"/>
              <w:bottom w:val="single" w:sz="4" w:space="0" w:color="auto"/>
              <w:right w:val="single" w:sz="4" w:space="0" w:color="auto"/>
            </w:tcBorders>
            <w:shd w:val="clear" w:color="000000" w:fill="FFFFFF"/>
            <w:noWrap/>
            <w:vAlign w:val="center"/>
            <w:hideMark/>
          </w:tcPr>
          <w:p w:rsidR="00960167" w:rsidRPr="00FB3731" w:rsidRDefault="00960167">
            <w:pPr>
              <w:jc w:val="center"/>
              <w:rPr>
                <w:color w:val="000000"/>
                <w:sz w:val="18"/>
                <w:szCs w:val="18"/>
              </w:rPr>
            </w:pPr>
            <w:r w:rsidRPr="00FB3731">
              <w:rPr>
                <w:color w:val="000000"/>
                <w:sz w:val="18"/>
                <w:szCs w:val="18"/>
              </w:rPr>
              <w:t>20+</w:t>
            </w:r>
          </w:p>
        </w:tc>
        <w:tc>
          <w:tcPr>
            <w:tcW w:w="804" w:type="dxa"/>
            <w:tcBorders>
              <w:top w:val="nil"/>
              <w:left w:val="nil"/>
              <w:bottom w:val="single" w:sz="4" w:space="0" w:color="auto"/>
              <w:right w:val="single" w:sz="4" w:space="0" w:color="auto"/>
            </w:tcBorders>
            <w:shd w:val="clear" w:color="000000" w:fill="FFFFFF"/>
            <w:noWrap/>
            <w:vAlign w:val="center"/>
            <w:hideMark/>
          </w:tcPr>
          <w:p w:rsidR="00960167" w:rsidRPr="00FB3731" w:rsidRDefault="00960167">
            <w:pPr>
              <w:jc w:val="center"/>
              <w:rPr>
                <w:color w:val="000000"/>
                <w:sz w:val="18"/>
                <w:szCs w:val="18"/>
              </w:rPr>
            </w:pPr>
            <w:r w:rsidRPr="00FB3731">
              <w:rPr>
                <w:color w:val="000000"/>
                <w:sz w:val="18"/>
                <w:szCs w:val="18"/>
              </w:rPr>
              <w:t>10</w:t>
            </w:r>
          </w:p>
        </w:tc>
        <w:tc>
          <w:tcPr>
            <w:tcW w:w="804" w:type="dxa"/>
            <w:tcBorders>
              <w:top w:val="nil"/>
              <w:left w:val="nil"/>
              <w:bottom w:val="single" w:sz="4" w:space="0" w:color="auto"/>
              <w:right w:val="single" w:sz="4" w:space="0" w:color="auto"/>
            </w:tcBorders>
            <w:shd w:val="clear" w:color="000000" w:fill="FFFFFF"/>
            <w:noWrap/>
            <w:vAlign w:val="center"/>
            <w:hideMark/>
          </w:tcPr>
          <w:p w:rsidR="00960167" w:rsidRPr="00FB3731" w:rsidRDefault="00960167">
            <w:pPr>
              <w:jc w:val="center"/>
              <w:rPr>
                <w:color w:val="000000"/>
                <w:sz w:val="18"/>
                <w:szCs w:val="18"/>
              </w:rPr>
            </w:pPr>
            <w:r w:rsidRPr="00FB3731">
              <w:rPr>
                <w:color w:val="000000"/>
                <w:sz w:val="18"/>
                <w:szCs w:val="18"/>
              </w:rPr>
              <w:t>10</w:t>
            </w:r>
          </w:p>
        </w:tc>
        <w:tc>
          <w:tcPr>
            <w:tcW w:w="804" w:type="dxa"/>
            <w:tcBorders>
              <w:top w:val="nil"/>
              <w:left w:val="nil"/>
              <w:bottom w:val="single" w:sz="4" w:space="0" w:color="auto"/>
              <w:right w:val="single" w:sz="4" w:space="0" w:color="auto"/>
            </w:tcBorders>
            <w:shd w:val="clear" w:color="000000" w:fill="FFFFFF"/>
            <w:noWrap/>
            <w:vAlign w:val="center"/>
            <w:hideMark/>
          </w:tcPr>
          <w:p w:rsidR="00960167" w:rsidRPr="00FB3731" w:rsidRDefault="00960167">
            <w:pPr>
              <w:jc w:val="center"/>
              <w:rPr>
                <w:color w:val="000000"/>
                <w:sz w:val="18"/>
                <w:szCs w:val="18"/>
              </w:rPr>
            </w:pPr>
            <w:r w:rsidRPr="00FB3731">
              <w:rPr>
                <w:color w:val="000000"/>
                <w:sz w:val="18"/>
                <w:szCs w:val="18"/>
              </w:rPr>
              <w:t>20</w:t>
            </w:r>
          </w:p>
        </w:tc>
      </w:tr>
    </w:tbl>
    <w:p w:rsidR="00960167" w:rsidRPr="00335ACD" w:rsidRDefault="00960167" w:rsidP="008340EA">
      <w:pPr>
        <w:rPr>
          <w:color w:val="000000"/>
        </w:rPr>
      </w:pPr>
      <w:r w:rsidRPr="00335ACD">
        <w:rPr>
          <w:color w:val="000000"/>
        </w:rPr>
        <w:t>* KM kick-off training workshop and facilitating the CB forum</w:t>
      </w:r>
    </w:p>
    <w:p w:rsidR="00960167" w:rsidRPr="00335ACD" w:rsidRDefault="00960167" w:rsidP="008340EA">
      <w:pPr>
        <w:rPr>
          <w:color w:val="000000"/>
        </w:rPr>
      </w:pPr>
      <w:r w:rsidRPr="00335ACD">
        <w:rPr>
          <w:color w:val="000000"/>
        </w:rPr>
        <w:t>** Working paper KM 1</w:t>
      </w:r>
    </w:p>
    <w:p w:rsidR="00960167" w:rsidRPr="00335ACD" w:rsidRDefault="00960167" w:rsidP="00415BF5">
      <w:pPr>
        <w:rPr>
          <w:color w:val="000000"/>
        </w:rPr>
      </w:pPr>
    </w:p>
    <w:p w:rsidR="00960167" w:rsidRPr="00335ACD" w:rsidRDefault="00960167" w:rsidP="00415BF5">
      <w:pPr>
        <w:rPr>
          <w:rFonts w:cs="Arial"/>
          <w:color w:val="000000"/>
        </w:rPr>
      </w:pPr>
      <w:r w:rsidRPr="00335ACD">
        <w:rPr>
          <w:rFonts w:cs="Arial"/>
          <w:color w:val="000000"/>
        </w:rPr>
        <w:t>The above deliverables, the indicator sheet and the activities as mentioned in the annex 3 and 4 need to be taken into account for the planning of activities and deliverables FY2 of WA-WASH. Below is described how these activities and deliverables will be supported by the KM team members and information technology.</w:t>
      </w:r>
    </w:p>
    <w:p w:rsidR="00960167" w:rsidRPr="00335ACD" w:rsidRDefault="00960167" w:rsidP="00415BF5">
      <w:pPr>
        <w:rPr>
          <w:rFonts w:cs="Arial"/>
          <w:color w:val="000000"/>
        </w:rPr>
      </w:pPr>
    </w:p>
    <w:p w:rsidR="00960167" w:rsidRPr="00335ACD" w:rsidRDefault="00960167" w:rsidP="000E11A1">
      <w:pPr>
        <w:pBdr>
          <w:top w:val="single" w:sz="4" w:space="1" w:color="auto"/>
          <w:left w:val="single" w:sz="4" w:space="4" w:color="auto"/>
          <w:bottom w:val="single" w:sz="4" w:space="1" w:color="auto"/>
          <w:right w:val="single" w:sz="4" w:space="1" w:color="auto"/>
        </w:pBdr>
        <w:ind w:left="284" w:right="-1"/>
        <w:rPr>
          <w:rFonts w:cs="Arial"/>
          <w:color w:val="000000"/>
        </w:rPr>
      </w:pPr>
      <w:r w:rsidRPr="00335ACD">
        <w:rPr>
          <w:rFonts w:cs="Arial"/>
          <w:color w:val="000000"/>
        </w:rPr>
        <w:t xml:space="preserve">The ultimate KM-goal is to leave behind </w:t>
      </w:r>
      <w:r w:rsidRPr="00335ACD">
        <w:rPr>
          <w:rFonts w:cs="Arial"/>
          <w:b/>
          <w:color w:val="000000"/>
        </w:rPr>
        <w:t>A</w:t>
      </w:r>
      <w:r w:rsidRPr="00335ACD">
        <w:rPr>
          <w:rFonts w:cs="Arial"/>
          <w:color w:val="000000"/>
        </w:rPr>
        <w:t xml:space="preserve">) </w:t>
      </w:r>
      <w:r w:rsidRPr="00335ACD">
        <w:rPr>
          <w:rFonts w:cs="Arial"/>
          <w:b/>
          <w:bCs/>
          <w:color w:val="000000"/>
        </w:rPr>
        <w:t xml:space="preserve">practical information </w:t>
      </w:r>
      <w:r w:rsidRPr="00335ACD">
        <w:rPr>
          <w:rFonts w:cs="Arial"/>
          <w:color w:val="000000"/>
        </w:rPr>
        <w:t xml:space="preserve">on WA-WASH successes, </w:t>
      </w:r>
      <w:r w:rsidRPr="00335ACD">
        <w:rPr>
          <w:rFonts w:cs="Arial"/>
          <w:b/>
          <w:color w:val="000000"/>
        </w:rPr>
        <w:t>B</w:t>
      </w:r>
      <w:r w:rsidRPr="00335ACD">
        <w:rPr>
          <w:rFonts w:cs="Arial"/>
          <w:color w:val="000000"/>
        </w:rPr>
        <w:t xml:space="preserve">) a </w:t>
      </w:r>
      <w:r w:rsidRPr="00335ACD">
        <w:rPr>
          <w:rFonts w:cs="Arial"/>
          <w:b/>
          <w:bCs/>
          <w:color w:val="000000"/>
        </w:rPr>
        <w:t xml:space="preserve">connected network </w:t>
      </w:r>
      <w:r w:rsidRPr="00335ACD">
        <w:rPr>
          <w:rFonts w:cs="Arial"/>
          <w:color w:val="000000"/>
        </w:rPr>
        <w:t xml:space="preserve">of people in the West African WASH sector and </w:t>
      </w:r>
      <w:r w:rsidRPr="00335ACD">
        <w:rPr>
          <w:rFonts w:cs="Arial"/>
          <w:b/>
          <w:color w:val="000000"/>
        </w:rPr>
        <w:t>C</w:t>
      </w:r>
      <w:r w:rsidRPr="00335ACD">
        <w:rPr>
          <w:rFonts w:cs="Arial"/>
          <w:color w:val="000000"/>
        </w:rPr>
        <w:t xml:space="preserve">) an up-to-date </w:t>
      </w:r>
      <w:r w:rsidRPr="00335ACD">
        <w:rPr>
          <w:rFonts w:cs="Arial"/>
          <w:b/>
          <w:bCs/>
          <w:color w:val="000000"/>
        </w:rPr>
        <w:t>overview of the WASH sector</w:t>
      </w:r>
      <w:r w:rsidRPr="00335ACD">
        <w:rPr>
          <w:rFonts w:cs="Arial"/>
          <w:color w:val="000000"/>
        </w:rPr>
        <w:t xml:space="preserve"> in the WA-WASH countries.</w:t>
      </w:r>
    </w:p>
    <w:p w:rsidR="00960167" w:rsidRPr="00335ACD" w:rsidRDefault="00960167" w:rsidP="00415BF5">
      <w:pPr>
        <w:rPr>
          <w:color w:val="000000"/>
        </w:rPr>
      </w:pPr>
    </w:p>
    <w:p w:rsidR="00960167" w:rsidRPr="00415BF5" w:rsidRDefault="00960167" w:rsidP="00415BF5">
      <w:pPr>
        <w:pStyle w:val="Heading2"/>
        <w:rPr>
          <w:lang w:val="en-GB"/>
        </w:rPr>
      </w:pPr>
      <w:bookmarkStart w:id="18" w:name="_Toc346548333"/>
      <w:bookmarkStart w:id="19" w:name="_Toc345685543"/>
      <w:bookmarkStart w:id="20" w:name="_Toc345685748"/>
      <w:r w:rsidRPr="00415BF5">
        <w:t>Connecting KM and CB</w:t>
      </w:r>
      <w:bookmarkEnd w:id="18"/>
    </w:p>
    <w:p w:rsidR="00960167" w:rsidRPr="00335ACD" w:rsidRDefault="00960167" w:rsidP="00415BF5">
      <w:pPr>
        <w:rPr>
          <w:rFonts w:cs="Arial"/>
          <w:color w:val="000000"/>
        </w:rPr>
      </w:pPr>
      <w:r w:rsidRPr="00335ACD">
        <w:rPr>
          <w:rFonts w:cs="Arial"/>
          <w:color w:val="000000"/>
        </w:rPr>
        <w:t>In the project proposal and the work-plan a framework for KM has been presented as depicted in the below left of picture 1. The right picture represents the WA-WASH capacity building. The framed red box top represents a network or group(s) of people busy on WA-WASH activities. CB is such an activity. This group can be people within a WA-WASH partner organization, or a WA-WASH partner staff with local implementer staff, or a learning and sharing platform / working group, or some WA-WASH partners staff together or WA-WASH people with non-WA-WASH people. The crux is that within this group of people learning happens through dialogue and or activities.</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Documentation (arrows pointing downwards in the left picture) of these dialogues / activities – of the process – will result in information captured in the lower red box from where the information can be communicated (upwards pointing arrows) to (other) groups of people for learning.</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To the right the WA-WASH Capacity Building (CB) framework is depicted. The concentric circles concern the same as the top red box in the left. In fact the right picture encompasses three consecutive / concurrent loops of the left picture. In picture 2, the right of picture 1 is inserted into the top red box of the left of picture 1.</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In the first loop (smallest circle ‘Learning’) learning is about capacities of the WA-WASH partners. Part of this loop is skills in KM thinking and use of tools.  In the second loop learning’s are leveraged / shared with WA-WASH partner implementers and close allies, but also the in-country learning and sharing platforms, and in the third loop the whole WASH sector is addressed. The thinking is that a WA-WASH legacy builds on WA-WASH learning and leverage by WA-WASH partners.</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Picture 1 WA-WASH Knowledge Management and Capacity Building framework</w:t>
      </w:r>
    </w:p>
    <w:p w:rsidR="00960167" w:rsidRPr="00335ACD" w:rsidRDefault="00CD59E9" w:rsidP="00415BF5">
      <w:pPr>
        <w:jc w:val="center"/>
        <w:rPr>
          <w:rFonts w:cs="Arial"/>
          <w:color w:val="000000"/>
        </w:rPr>
      </w:pPr>
      <w:r>
        <w:rPr>
          <w:noProof/>
          <w:color w:val="000000"/>
          <w:lang w:val="en-GB" w:eastAsia="en-GB"/>
        </w:rPr>
        <w:drawing>
          <wp:inline distT="0" distB="0" distL="0" distR="0">
            <wp:extent cx="2771775" cy="2066925"/>
            <wp:effectExtent l="19050" t="19050" r="28575" b="28575"/>
            <wp:docPr id="13" name="Picture 16" descr="https://lh4.googleusercontent.com/McVAJeKziY4PckDKDzkvyeCy0GB7RLuafyvB_KGgaxjKSu8DaHkh7TBDSGseQeO_BRbOMekVKteCp17eXVqEZc1uAYRx3vYDmIUueO7CpBL-OZgVw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McVAJeKziY4PckDKDzkvyeCy0GB7RLuafyvB_KGgaxjKSu8DaHkh7TBDSGseQeO_BRbOMekVKteCp17eXVqEZc1uAYRx3vYDmIUueO7CpBL-OZgVwh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71775" cy="2066925"/>
                    </a:xfrm>
                    <a:prstGeom prst="rect">
                      <a:avLst/>
                    </a:prstGeom>
                    <a:noFill/>
                    <a:ln w="9525" cmpd="sng">
                      <a:solidFill>
                        <a:srgbClr val="4F81BD"/>
                      </a:solidFill>
                      <a:miter lim="800000"/>
                      <a:headEnd/>
                      <a:tailEnd/>
                    </a:ln>
                    <a:effectLst/>
                  </pic:spPr>
                </pic:pic>
              </a:graphicData>
            </a:graphic>
          </wp:inline>
        </w:drawing>
      </w:r>
      <w:r w:rsidR="00960167" w:rsidRPr="00335ACD">
        <w:rPr>
          <w:rFonts w:cs="Arial"/>
          <w:color w:val="000000"/>
        </w:rPr>
        <w:t xml:space="preserve">        </w:t>
      </w:r>
      <w:r>
        <w:rPr>
          <w:noProof/>
          <w:lang w:val="en-GB" w:eastAsia="en-GB"/>
        </w:rPr>
        <w:drawing>
          <wp:inline distT="0" distB="0" distL="0" distR="0">
            <wp:extent cx="2314575" cy="2076450"/>
            <wp:effectExtent l="19050" t="19050" r="28575" b="1905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4575" cy="2076450"/>
                    </a:xfrm>
                    <a:prstGeom prst="rect">
                      <a:avLst/>
                    </a:prstGeom>
                    <a:noFill/>
                    <a:ln w="9525" cmpd="sng">
                      <a:solidFill>
                        <a:srgbClr val="4F81BD"/>
                      </a:solidFill>
                      <a:miter lim="800000"/>
                      <a:headEnd/>
                      <a:tailEnd/>
                    </a:ln>
                    <a:effectLst/>
                  </pic:spPr>
                </pic:pic>
              </a:graphicData>
            </a:graphic>
          </wp:inline>
        </w:drawing>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Picture 2 Knowledge Management approach to Capacity Building</w:t>
      </w:r>
    </w:p>
    <w:p w:rsidR="00960167" w:rsidRPr="00335ACD" w:rsidRDefault="00CD59E9" w:rsidP="00415BF5">
      <w:pPr>
        <w:ind w:left="567"/>
        <w:rPr>
          <w:rFonts w:cs="Arial"/>
          <w:color w:val="000000"/>
        </w:rPr>
      </w:pPr>
      <w:r>
        <w:rPr>
          <w:rFonts w:cs="Arial"/>
          <w:noProof/>
          <w:color w:val="000000"/>
          <w:lang w:val="en-GB" w:eastAsia="en-GB"/>
        </w:rPr>
        <w:drawing>
          <wp:inline distT="0" distB="0" distL="0" distR="0">
            <wp:extent cx="3676650" cy="2752725"/>
            <wp:effectExtent l="19050" t="19050" r="19050" b="28575"/>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76650" cy="2752725"/>
                    </a:xfrm>
                    <a:prstGeom prst="rect">
                      <a:avLst/>
                    </a:prstGeom>
                    <a:noFill/>
                    <a:ln w="9525" cmpd="sng">
                      <a:solidFill>
                        <a:srgbClr val="4F81BD"/>
                      </a:solidFill>
                      <a:miter lim="800000"/>
                      <a:headEnd/>
                      <a:tailEnd/>
                    </a:ln>
                    <a:effectLst/>
                  </pic:spPr>
                </pic:pic>
              </a:graphicData>
            </a:graphic>
          </wp:inline>
        </w:drawing>
      </w:r>
    </w:p>
    <w:p w:rsidR="00960167" w:rsidRPr="00335ACD" w:rsidRDefault="00960167" w:rsidP="008340EA">
      <w:pPr>
        <w:rPr>
          <w:rFonts w:cs="Arial"/>
          <w:color w:val="000000"/>
        </w:rPr>
      </w:pPr>
    </w:p>
    <w:p w:rsidR="00960167" w:rsidRPr="00335ACD" w:rsidRDefault="00960167" w:rsidP="00415BF5">
      <w:pPr>
        <w:rPr>
          <w:rFonts w:cs="Arial"/>
          <w:color w:val="000000"/>
        </w:rPr>
      </w:pPr>
      <w:r w:rsidRPr="00335ACD">
        <w:rPr>
          <w:rFonts w:cs="Arial"/>
          <w:color w:val="000000"/>
        </w:rPr>
        <w:t xml:space="preserve">For all three stages of the CB the KM loops must be closed. The key pieces of basic information to collect and to make available to people involved plus the wider audience for every loop are: </w:t>
      </w:r>
    </w:p>
    <w:p w:rsidR="00960167" w:rsidRPr="00335ACD" w:rsidRDefault="00960167" w:rsidP="00415BF5">
      <w:pPr>
        <w:pStyle w:val="ListParagraph"/>
        <w:numPr>
          <w:ilvl w:val="0"/>
          <w:numId w:val="21"/>
        </w:numPr>
        <w:ind w:left="426"/>
        <w:rPr>
          <w:rFonts w:cs="Arial"/>
          <w:color w:val="000000"/>
        </w:rPr>
      </w:pPr>
      <w:r w:rsidRPr="00335ACD">
        <w:rPr>
          <w:rFonts w:cs="Arial"/>
          <w:color w:val="000000"/>
        </w:rPr>
        <w:t>Why; which will be sequential ‘learning’, ‘leverage’ and ‘legacy’,</w:t>
      </w:r>
    </w:p>
    <w:p w:rsidR="00960167" w:rsidRPr="00335ACD" w:rsidRDefault="00960167" w:rsidP="00415BF5">
      <w:pPr>
        <w:pStyle w:val="ListParagraph"/>
        <w:numPr>
          <w:ilvl w:val="0"/>
          <w:numId w:val="21"/>
        </w:numPr>
        <w:ind w:left="426"/>
        <w:rPr>
          <w:rFonts w:cs="Arial"/>
          <w:color w:val="000000"/>
        </w:rPr>
      </w:pPr>
      <w:r w:rsidRPr="00335ACD">
        <w:rPr>
          <w:rFonts w:cs="Arial"/>
          <w:color w:val="000000"/>
        </w:rPr>
        <w:t>Who; people, platforms and organizations involved and later on connected by a WA-WASH mailing groups / social network,</w:t>
      </w:r>
    </w:p>
    <w:p w:rsidR="00960167" w:rsidRPr="00335ACD" w:rsidRDefault="00960167" w:rsidP="00415BF5">
      <w:pPr>
        <w:pStyle w:val="ListParagraph"/>
        <w:numPr>
          <w:ilvl w:val="0"/>
          <w:numId w:val="21"/>
        </w:numPr>
        <w:ind w:left="426"/>
        <w:rPr>
          <w:rFonts w:cs="Arial"/>
          <w:color w:val="000000"/>
        </w:rPr>
      </w:pPr>
      <w:r w:rsidRPr="00335ACD">
        <w:rPr>
          <w:rFonts w:cs="Arial"/>
          <w:color w:val="000000"/>
        </w:rPr>
        <w:t>When; dates of the CB event collected in the WA-WASH calendar,</w:t>
      </w:r>
    </w:p>
    <w:p w:rsidR="00960167" w:rsidRPr="00335ACD" w:rsidRDefault="00960167" w:rsidP="00415BF5">
      <w:pPr>
        <w:pStyle w:val="ListParagraph"/>
        <w:numPr>
          <w:ilvl w:val="0"/>
          <w:numId w:val="21"/>
        </w:numPr>
        <w:ind w:left="426"/>
        <w:rPr>
          <w:rFonts w:cs="Arial"/>
          <w:color w:val="000000"/>
        </w:rPr>
      </w:pPr>
      <w:r w:rsidRPr="00335ACD">
        <w:rPr>
          <w:rFonts w:cs="Arial"/>
          <w:color w:val="000000"/>
        </w:rPr>
        <w:t>What; the topic collected and recorded as WA-WASH information,</w:t>
      </w:r>
    </w:p>
    <w:p w:rsidR="00960167" w:rsidRPr="00335ACD" w:rsidRDefault="00960167" w:rsidP="00415BF5">
      <w:pPr>
        <w:pStyle w:val="ListParagraph"/>
        <w:numPr>
          <w:ilvl w:val="0"/>
          <w:numId w:val="21"/>
        </w:numPr>
        <w:ind w:left="426"/>
        <w:rPr>
          <w:rFonts w:cs="Arial"/>
          <w:color w:val="000000"/>
        </w:rPr>
      </w:pPr>
      <w:r w:rsidRPr="00335ACD">
        <w:rPr>
          <w:rFonts w:cs="Arial"/>
          <w:color w:val="000000"/>
        </w:rPr>
        <w:t>How; most probably given the context and people involved by face to face meetings.</w:t>
      </w:r>
    </w:p>
    <w:p w:rsidR="00960167" w:rsidRPr="00335ACD" w:rsidRDefault="00960167" w:rsidP="008340EA">
      <w:pPr>
        <w:rPr>
          <w:rFonts w:cs="Arial"/>
          <w:color w:val="000000"/>
        </w:rPr>
      </w:pPr>
    </w:p>
    <w:p w:rsidR="00960167" w:rsidRPr="00335ACD" w:rsidRDefault="00960167" w:rsidP="00415BF5">
      <w:pPr>
        <w:rPr>
          <w:rFonts w:cs="Arial"/>
          <w:color w:val="000000"/>
        </w:rPr>
      </w:pPr>
      <w:r w:rsidRPr="00335ACD">
        <w:rPr>
          <w:rFonts w:cs="Arial"/>
          <w:color w:val="000000"/>
        </w:rPr>
        <w:t>The key IT-tools are described in the chapter ‘Communication and collaboration’ below.  When possible WASH staff involved should have access to Internet and at a minimum an email address. To take part in social networks and use most IT tools an email address is needed.</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Next to documentation of the above basic information three simple methods can be used to collect a record of the capacities build on the specific WASH topic:</w:t>
      </w:r>
    </w:p>
    <w:p w:rsidR="00960167" w:rsidRPr="00335ACD" w:rsidRDefault="00960167" w:rsidP="00415BF5">
      <w:pPr>
        <w:rPr>
          <w:rFonts w:cs="Arial"/>
          <w:color w:val="000000"/>
        </w:rPr>
      </w:pPr>
    </w:p>
    <w:p w:rsidR="00960167" w:rsidRPr="00335ACD" w:rsidRDefault="00960167" w:rsidP="00415BF5">
      <w:pPr>
        <w:pStyle w:val="ListParagraph"/>
        <w:numPr>
          <w:ilvl w:val="0"/>
          <w:numId w:val="23"/>
        </w:numPr>
        <w:ind w:left="426"/>
        <w:rPr>
          <w:rFonts w:cs="Arial"/>
          <w:color w:val="000000"/>
        </w:rPr>
      </w:pPr>
      <w:r w:rsidRPr="00335ACD">
        <w:rPr>
          <w:rFonts w:cs="Arial"/>
          <w:color w:val="000000"/>
        </w:rPr>
        <w:t>A round of ‘take-homes’ where every participant mentions at least one and a maximum of three issues she or he has learned from the CB event.</w:t>
      </w:r>
    </w:p>
    <w:p w:rsidR="00960167" w:rsidRPr="00335ACD" w:rsidRDefault="00960167" w:rsidP="008340EA">
      <w:pPr>
        <w:pStyle w:val="ListParagraph"/>
        <w:numPr>
          <w:ilvl w:val="0"/>
          <w:numId w:val="23"/>
        </w:numPr>
        <w:ind w:left="426"/>
        <w:rPr>
          <w:rFonts w:cs="Arial"/>
          <w:color w:val="000000"/>
        </w:rPr>
      </w:pPr>
      <w:r w:rsidRPr="00335ACD">
        <w:rPr>
          <w:rFonts w:cs="Arial"/>
          <w:color w:val="000000"/>
        </w:rPr>
        <w:t xml:space="preserve">An ‘After Action Review’ (AAR) session to capture more in detail what has been learned from the CB activity. See for a description of AAR: </w:t>
      </w:r>
      <w:hyperlink r:id="rId43" w:history="1">
        <w:r w:rsidRPr="00335ACD">
          <w:rPr>
            <w:rStyle w:val="Hyperlink"/>
            <w:rFonts w:cs="Arial"/>
          </w:rPr>
          <w:t>http://goo.gl/d3lbW</w:t>
        </w:r>
      </w:hyperlink>
      <w:r w:rsidRPr="00335ACD">
        <w:rPr>
          <w:rFonts w:cs="Arial"/>
          <w:color w:val="000000"/>
        </w:rPr>
        <w:t xml:space="preserve">. </w:t>
      </w:r>
    </w:p>
    <w:p w:rsidR="00960167" w:rsidRPr="00335ACD" w:rsidRDefault="00960167" w:rsidP="00415BF5">
      <w:pPr>
        <w:pStyle w:val="ListParagraph"/>
        <w:numPr>
          <w:ilvl w:val="0"/>
          <w:numId w:val="23"/>
        </w:numPr>
        <w:ind w:left="426"/>
        <w:rPr>
          <w:rFonts w:cs="Arial"/>
          <w:color w:val="000000"/>
        </w:rPr>
      </w:pPr>
      <w:r w:rsidRPr="00335ACD">
        <w:rPr>
          <w:rFonts w:cs="Arial"/>
          <w:color w:val="000000"/>
        </w:rPr>
        <w:t>Ask participants how they will take the learning’s forward in their own organization / work.</w:t>
      </w:r>
    </w:p>
    <w:p w:rsidR="00960167" w:rsidRPr="00335ACD" w:rsidRDefault="00960167" w:rsidP="008340EA">
      <w:pPr>
        <w:rPr>
          <w:rFonts w:cs="Arial"/>
          <w:color w:val="000000"/>
        </w:rPr>
      </w:pPr>
    </w:p>
    <w:p w:rsidR="00960167" w:rsidRPr="00335ACD" w:rsidRDefault="00960167" w:rsidP="00415BF5">
      <w:pPr>
        <w:rPr>
          <w:rFonts w:cs="Arial"/>
          <w:color w:val="000000"/>
        </w:rPr>
      </w:pPr>
      <w:r w:rsidRPr="00335ACD">
        <w:rPr>
          <w:rFonts w:cs="Arial"/>
          <w:color w:val="000000"/>
        </w:rPr>
        <w:t>To come to grips with a number of quality aspects any KM and / or CB activity should end with a simple evaluation (happy, neutral and sad) of the components and the overall. A good indicator is whether the participants will recommend (yes, no or maybe) the KM / CB interventions to (sector) colleagues. One can solicit one or two recommendation for improvement of the activity.</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 xml:space="preserve">To spice up documentation mini-interviews (3 to 5 minutes) with participants and a stream of pictures can be made and send to participants afterwards. Example: </w:t>
      </w:r>
      <w:hyperlink r:id="rId44" w:history="1">
        <w:r w:rsidRPr="00335ACD">
          <w:rPr>
            <w:rStyle w:val="Hyperlink"/>
            <w:rFonts w:cs="Arial"/>
          </w:rPr>
          <w:t>http://goo.gl/lfXLY</w:t>
        </w:r>
      </w:hyperlink>
      <w:r w:rsidRPr="00335ACD">
        <w:rPr>
          <w:rFonts w:cs="Arial"/>
          <w:color w:val="000000"/>
        </w:rPr>
        <w:t xml:space="preserve">. </w:t>
      </w:r>
    </w:p>
    <w:p w:rsidR="00960167" w:rsidRPr="00335ACD" w:rsidRDefault="00960167" w:rsidP="00415BF5">
      <w:pPr>
        <w:rPr>
          <w:rFonts w:cs="Arial"/>
          <w:color w:val="000000"/>
        </w:rPr>
      </w:pPr>
    </w:p>
    <w:p w:rsidR="00960167" w:rsidRPr="00335ACD" w:rsidRDefault="00960167" w:rsidP="00415BF5">
      <w:pPr>
        <w:pBdr>
          <w:bottom w:val="single" w:sz="6" w:space="1" w:color="auto"/>
        </w:pBdr>
        <w:rPr>
          <w:rFonts w:cs="Arial"/>
          <w:color w:val="000000"/>
        </w:rPr>
      </w:pPr>
      <w:r w:rsidRPr="00335ACD">
        <w:rPr>
          <w:rFonts w:cs="Arial"/>
          <w:color w:val="000000"/>
        </w:rPr>
        <w:t>The last sentence of the FY1 annual report says: “</w:t>
      </w:r>
      <w:r w:rsidRPr="00335ACD">
        <w:rPr>
          <w:rFonts w:cs="Arial"/>
          <w:i/>
          <w:iCs/>
          <w:color w:val="000000"/>
        </w:rPr>
        <w:t xml:space="preserve">During the first quarter of year 2 [which is October - December 2012], the KM team will be focusing on reviewing planning and deliverables and ways forward”. </w:t>
      </w:r>
      <w:r w:rsidRPr="00335ACD">
        <w:rPr>
          <w:rFonts w:cs="Arial"/>
          <w:color w:val="000000"/>
        </w:rPr>
        <w:t>Because of the close relationships of KM and communication this paper serves also as input for a WA-WASH communication strategy.</w:t>
      </w:r>
    </w:p>
    <w:p w:rsidR="00960167" w:rsidRPr="00335ACD" w:rsidRDefault="00960167" w:rsidP="00415BF5">
      <w:pPr>
        <w:rPr>
          <w:rFonts w:cs="Arial"/>
          <w:color w:val="000000"/>
        </w:rPr>
      </w:pPr>
    </w:p>
    <w:p w:rsidR="00960167" w:rsidRPr="00415BF5" w:rsidRDefault="00960167" w:rsidP="00415BF5">
      <w:pPr>
        <w:pStyle w:val="Heading2"/>
        <w:rPr>
          <w:lang w:val="en-GB"/>
        </w:rPr>
      </w:pPr>
      <w:bookmarkStart w:id="21" w:name="_Toc346548334"/>
      <w:r w:rsidRPr="00415BF5">
        <w:rPr>
          <w:lang w:val="en-GB"/>
        </w:rPr>
        <w:t xml:space="preserve">Moving forward </w:t>
      </w:r>
      <w:r>
        <w:rPr>
          <w:lang w:val="en-GB"/>
        </w:rPr>
        <w:t>and</w:t>
      </w:r>
      <w:r w:rsidRPr="00415BF5">
        <w:rPr>
          <w:lang w:val="en-GB"/>
        </w:rPr>
        <w:t xml:space="preserve"> getting practical</w:t>
      </w:r>
      <w:bookmarkEnd w:id="19"/>
      <w:bookmarkEnd w:id="20"/>
      <w:bookmarkEnd w:id="21"/>
    </w:p>
    <w:p w:rsidR="00960167" w:rsidRPr="00335ACD" w:rsidRDefault="00960167" w:rsidP="00415BF5">
      <w:pPr>
        <w:rPr>
          <w:rFonts w:cs="Arial"/>
          <w:color w:val="000000"/>
        </w:rPr>
      </w:pPr>
      <w:r w:rsidRPr="00335ACD">
        <w:rPr>
          <w:rFonts w:cs="Arial"/>
          <w:color w:val="000000"/>
        </w:rPr>
        <w:t xml:space="preserve">The essence of the deliverables is that the country KM team member </w:t>
      </w:r>
      <w:r w:rsidRPr="00335ACD">
        <w:rPr>
          <w:rFonts w:cs="Arial"/>
          <w:b/>
          <w:bCs/>
          <w:color w:val="000000"/>
        </w:rPr>
        <w:t>networks</w:t>
      </w:r>
      <w:r w:rsidRPr="00335ACD">
        <w:rPr>
          <w:rFonts w:cs="Arial"/>
          <w:b/>
          <w:bCs/>
          <w:i/>
          <w:iCs/>
          <w:color w:val="000000"/>
        </w:rPr>
        <w:t xml:space="preserve"> </w:t>
      </w:r>
      <w:r w:rsidRPr="00335ACD">
        <w:rPr>
          <w:rFonts w:cs="Arial"/>
          <w:color w:val="000000"/>
        </w:rPr>
        <w:t xml:space="preserve">in his own country WASH sector. The </w:t>
      </w:r>
      <w:r w:rsidRPr="00335ACD">
        <w:rPr>
          <w:rFonts w:cs="Arial"/>
          <w:b/>
          <w:bCs/>
          <w:color w:val="000000"/>
        </w:rPr>
        <w:t>support tools</w:t>
      </w:r>
      <w:r w:rsidRPr="00335ACD">
        <w:rPr>
          <w:rFonts w:cs="Arial"/>
          <w:color w:val="000000"/>
        </w:rPr>
        <w:t xml:space="preserve"> are available to keep track of the networking e.g. a list of platforms, organizations (TheBrain), of people (TheBrain / LinkedIn), of activities (Google calendar), WA-WASH partners, pictures, video, blog post etc. It is recognized that in every WA-WASH country, the WA-WASH program covers a subset of organizations working on WASH. A KM team member should have / develop / hone a capacity combination of researcher, reporter and facilitator. The IRC NL team is to coach / mentor.</w:t>
      </w:r>
    </w:p>
    <w:p w:rsidR="00960167" w:rsidRPr="00335ACD" w:rsidRDefault="00960167" w:rsidP="00415BF5">
      <w:pPr>
        <w:rPr>
          <w:rFonts w:cs="Arial"/>
          <w:color w:val="000000"/>
        </w:rPr>
      </w:pPr>
    </w:p>
    <w:p w:rsidR="00960167" w:rsidRPr="00335ACD" w:rsidRDefault="00960167" w:rsidP="00415BF5">
      <w:pPr>
        <w:rPr>
          <w:color w:val="000000"/>
        </w:rPr>
      </w:pPr>
      <w:r w:rsidRPr="00335ACD">
        <w:rPr>
          <w:rFonts w:cs="Arial"/>
          <w:b/>
          <w:bCs/>
          <w:color w:val="000000"/>
        </w:rPr>
        <w:t>The prime effort for the KM team in FY2 is to make achievements visible by:</w:t>
      </w:r>
    </w:p>
    <w:p w:rsidR="00960167" w:rsidRPr="00335ACD" w:rsidRDefault="00960167" w:rsidP="00415BF5">
      <w:pPr>
        <w:numPr>
          <w:ilvl w:val="0"/>
          <w:numId w:val="12"/>
        </w:numPr>
        <w:spacing w:before="100" w:beforeAutospacing="1" w:after="100" w:afterAutospacing="1"/>
        <w:ind w:left="426"/>
        <w:textAlignment w:val="baseline"/>
        <w:rPr>
          <w:rFonts w:cs="Arial"/>
          <w:color w:val="000000"/>
        </w:rPr>
      </w:pPr>
      <w:r w:rsidRPr="00335ACD">
        <w:rPr>
          <w:rFonts w:cs="Arial"/>
          <w:color w:val="000000"/>
        </w:rPr>
        <w:t xml:space="preserve">Updating on a continuous basis the </w:t>
      </w:r>
      <w:r w:rsidRPr="00335ACD">
        <w:rPr>
          <w:rFonts w:cs="Arial"/>
          <w:b/>
          <w:bCs/>
          <w:color w:val="000000"/>
        </w:rPr>
        <w:t xml:space="preserve">sector map </w:t>
      </w:r>
      <w:r w:rsidRPr="00335ACD">
        <w:rPr>
          <w:rFonts w:cs="Arial"/>
          <w:color w:val="000000"/>
        </w:rPr>
        <w:t>(WebBrain)</w:t>
      </w:r>
    </w:p>
    <w:p w:rsidR="00960167" w:rsidRPr="00335ACD" w:rsidRDefault="00960167" w:rsidP="00415BF5">
      <w:pPr>
        <w:numPr>
          <w:ilvl w:val="1"/>
          <w:numId w:val="12"/>
        </w:numPr>
        <w:spacing w:before="100" w:beforeAutospacing="1" w:after="100" w:afterAutospacing="1"/>
        <w:ind w:left="851"/>
        <w:textAlignment w:val="baseline"/>
        <w:rPr>
          <w:rFonts w:cs="Arial"/>
          <w:color w:val="000000"/>
        </w:rPr>
      </w:pPr>
      <w:r w:rsidRPr="00335ACD">
        <w:rPr>
          <w:rFonts w:cs="Arial"/>
          <w:color w:val="000000"/>
        </w:rPr>
        <w:t xml:space="preserve">Linking people / organizations LinkedIn / Facebook / Google+ </w:t>
      </w:r>
      <w:r w:rsidRPr="00335ACD">
        <w:rPr>
          <w:rStyle w:val="FootnoteReference"/>
          <w:color w:val="000000"/>
        </w:rPr>
        <w:footnoteReference w:id="3"/>
      </w:r>
      <w:r w:rsidRPr="00335ACD">
        <w:rPr>
          <w:rFonts w:cs="Arial"/>
          <w:color w:val="000000"/>
        </w:rPr>
        <w:t>)</w:t>
      </w:r>
    </w:p>
    <w:p w:rsidR="00960167" w:rsidRPr="00335ACD" w:rsidRDefault="00960167" w:rsidP="00415BF5">
      <w:pPr>
        <w:numPr>
          <w:ilvl w:val="1"/>
          <w:numId w:val="12"/>
        </w:numPr>
        <w:spacing w:before="100" w:beforeAutospacing="1" w:after="100" w:afterAutospacing="1"/>
        <w:ind w:left="851"/>
        <w:textAlignment w:val="baseline"/>
        <w:rPr>
          <w:rFonts w:cs="Arial"/>
          <w:color w:val="000000"/>
        </w:rPr>
      </w:pPr>
      <w:r w:rsidRPr="00335ACD">
        <w:rPr>
          <w:rFonts w:cs="Arial"/>
          <w:color w:val="000000"/>
        </w:rPr>
        <w:t>Linking learning and sharing platforms</w:t>
      </w:r>
    </w:p>
    <w:p w:rsidR="00960167" w:rsidRPr="00335ACD" w:rsidRDefault="00960167" w:rsidP="00415BF5">
      <w:pPr>
        <w:numPr>
          <w:ilvl w:val="1"/>
          <w:numId w:val="12"/>
        </w:numPr>
        <w:spacing w:before="100" w:beforeAutospacing="1" w:after="100" w:afterAutospacing="1"/>
        <w:ind w:left="851"/>
        <w:textAlignment w:val="baseline"/>
        <w:rPr>
          <w:rFonts w:cs="Arial"/>
          <w:color w:val="000000"/>
        </w:rPr>
      </w:pPr>
      <w:r w:rsidRPr="00335ACD">
        <w:rPr>
          <w:rFonts w:cs="Arial"/>
          <w:color w:val="000000"/>
        </w:rPr>
        <w:t>Uploading key WASH sector documents like strategies</w:t>
      </w:r>
    </w:p>
    <w:p w:rsidR="00960167" w:rsidRPr="00335ACD" w:rsidRDefault="00960167" w:rsidP="00415BF5">
      <w:pPr>
        <w:numPr>
          <w:ilvl w:val="0"/>
          <w:numId w:val="12"/>
        </w:numPr>
        <w:spacing w:before="100" w:beforeAutospacing="1" w:after="100" w:afterAutospacing="1"/>
        <w:ind w:left="426"/>
        <w:textAlignment w:val="baseline"/>
        <w:rPr>
          <w:rFonts w:cs="Arial"/>
          <w:color w:val="000000"/>
        </w:rPr>
      </w:pPr>
      <w:r w:rsidRPr="00335ACD">
        <w:rPr>
          <w:rFonts w:cs="Arial"/>
          <w:color w:val="000000"/>
        </w:rPr>
        <w:t xml:space="preserve">Make the </w:t>
      </w:r>
      <w:r w:rsidRPr="00335ACD">
        <w:rPr>
          <w:rFonts w:cs="Arial"/>
          <w:b/>
          <w:bCs/>
          <w:color w:val="000000"/>
        </w:rPr>
        <w:t xml:space="preserve">country teams </w:t>
      </w:r>
      <w:r w:rsidRPr="00335ACD">
        <w:rPr>
          <w:rFonts w:cs="Arial"/>
          <w:color w:val="000000"/>
        </w:rPr>
        <w:t>visible using TheBrain sector map above; organizations / people</w:t>
      </w:r>
    </w:p>
    <w:p w:rsidR="00960167" w:rsidRPr="00335ACD" w:rsidRDefault="00960167" w:rsidP="00415BF5">
      <w:pPr>
        <w:numPr>
          <w:ilvl w:val="0"/>
          <w:numId w:val="12"/>
        </w:numPr>
        <w:spacing w:before="100" w:beforeAutospacing="1" w:after="100" w:afterAutospacing="1"/>
        <w:ind w:left="426"/>
        <w:textAlignment w:val="baseline"/>
        <w:rPr>
          <w:rFonts w:cs="Arial"/>
          <w:color w:val="000000"/>
        </w:rPr>
      </w:pPr>
      <w:r w:rsidRPr="00335ACD">
        <w:rPr>
          <w:rFonts w:cs="Arial"/>
          <w:color w:val="000000"/>
        </w:rPr>
        <w:t xml:space="preserve">Updating the </w:t>
      </w:r>
      <w:r w:rsidRPr="00335ACD">
        <w:rPr>
          <w:rFonts w:cs="Arial"/>
          <w:b/>
          <w:bCs/>
          <w:color w:val="000000"/>
        </w:rPr>
        <w:t xml:space="preserve">calendars </w:t>
      </w:r>
      <w:r w:rsidRPr="00335ACD">
        <w:rPr>
          <w:rFonts w:cs="Arial"/>
          <w:color w:val="000000"/>
        </w:rPr>
        <w:t xml:space="preserve">/ </w:t>
      </w:r>
      <w:r w:rsidRPr="00335ACD">
        <w:rPr>
          <w:rFonts w:cs="Arial"/>
          <w:b/>
          <w:bCs/>
          <w:color w:val="000000"/>
        </w:rPr>
        <w:t>events</w:t>
      </w:r>
      <w:r w:rsidRPr="00335ACD">
        <w:rPr>
          <w:rFonts w:cs="Arial"/>
          <w:bCs/>
          <w:color w:val="000000"/>
        </w:rPr>
        <w:t xml:space="preserve"> and publish them through the blog</w:t>
      </w:r>
    </w:p>
    <w:p w:rsidR="00960167" w:rsidRPr="00335ACD" w:rsidRDefault="00960167" w:rsidP="00415BF5">
      <w:pPr>
        <w:numPr>
          <w:ilvl w:val="0"/>
          <w:numId w:val="12"/>
        </w:numPr>
        <w:spacing w:before="100" w:beforeAutospacing="1" w:after="100" w:afterAutospacing="1"/>
        <w:ind w:left="426"/>
        <w:textAlignment w:val="baseline"/>
        <w:rPr>
          <w:rFonts w:cs="Arial"/>
          <w:color w:val="000000"/>
        </w:rPr>
      </w:pPr>
      <w:r w:rsidRPr="00335ACD">
        <w:rPr>
          <w:rFonts w:cs="Arial"/>
          <w:b/>
          <w:bCs/>
          <w:color w:val="000000"/>
        </w:rPr>
        <w:t xml:space="preserve">Blogging </w:t>
      </w:r>
      <w:r w:rsidRPr="00335ACD">
        <w:rPr>
          <w:rFonts w:cs="Arial"/>
          <w:color w:val="000000"/>
        </w:rPr>
        <w:t>weekly</w:t>
      </w:r>
    </w:p>
    <w:p w:rsidR="00960167" w:rsidRPr="00335ACD" w:rsidRDefault="00960167" w:rsidP="00415BF5">
      <w:pPr>
        <w:numPr>
          <w:ilvl w:val="0"/>
          <w:numId w:val="12"/>
        </w:numPr>
        <w:spacing w:before="100" w:beforeAutospacing="1" w:after="100" w:afterAutospacing="1"/>
        <w:ind w:left="426"/>
        <w:textAlignment w:val="baseline"/>
        <w:rPr>
          <w:rFonts w:cs="Arial"/>
          <w:color w:val="000000"/>
        </w:rPr>
      </w:pPr>
      <w:r w:rsidRPr="00335ACD">
        <w:rPr>
          <w:rFonts w:cs="Arial"/>
          <w:color w:val="000000"/>
        </w:rPr>
        <w:t xml:space="preserve">Collecting networks in </w:t>
      </w:r>
      <w:r w:rsidRPr="00335ACD">
        <w:rPr>
          <w:rFonts w:cs="Arial"/>
          <w:b/>
          <w:bCs/>
          <w:color w:val="000000"/>
        </w:rPr>
        <w:t>LinkedIn / Google+</w:t>
      </w:r>
      <w:r w:rsidRPr="00335ACD">
        <w:rPr>
          <w:rFonts w:cs="Arial"/>
          <w:bCs/>
          <w:color w:val="000000"/>
        </w:rPr>
        <w:t xml:space="preserve"> (and collect them in TheBrain)</w:t>
      </w:r>
    </w:p>
    <w:p w:rsidR="00960167" w:rsidRPr="00335ACD" w:rsidRDefault="00960167" w:rsidP="00415BF5">
      <w:pPr>
        <w:numPr>
          <w:ilvl w:val="0"/>
          <w:numId w:val="12"/>
        </w:numPr>
        <w:spacing w:before="100" w:beforeAutospacing="1" w:after="100" w:afterAutospacing="1"/>
        <w:ind w:left="426"/>
        <w:textAlignment w:val="baseline"/>
        <w:rPr>
          <w:rFonts w:cs="Arial"/>
          <w:color w:val="000000"/>
        </w:rPr>
      </w:pPr>
      <w:r w:rsidRPr="00335ACD">
        <w:rPr>
          <w:rFonts w:cs="Arial"/>
          <w:color w:val="000000"/>
        </w:rPr>
        <w:t xml:space="preserve">Collecting </w:t>
      </w:r>
      <w:r w:rsidRPr="00335ACD">
        <w:rPr>
          <w:rFonts w:cs="Arial"/>
          <w:b/>
          <w:bCs/>
          <w:color w:val="000000"/>
        </w:rPr>
        <w:t xml:space="preserve">AAR </w:t>
      </w:r>
      <w:r w:rsidRPr="00335ACD">
        <w:rPr>
          <w:rFonts w:cs="Arial"/>
          <w:color w:val="000000"/>
        </w:rPr>
        <w:t>/ documents of activities</w:t>
      </w:r>
    </w:p>
    <w:p w:rsidR="00960167" w:rsidRPr="00335ACD" w:rsidRDefault="00960167" w:rsidP="00415BF5">
      <w:pPr>
        <w:rPr>
          <w:rFonts w:cs="Arial"/>
          <w:color w:val="000000"/>
        </w:rPr>
      </w:pPr>
      <w:r w:rsidRPr="00335ACD">
        <w:rPr>
          <w:rFonts w:cs="Arial"/>
          <w:color w:val="000000"/>
        </w:rPr>
        <w:t xml:space="preserve">To get regular blog postings there is a need for </w:t>
      </w:r>
      <w:r w:rsidRPr="00335ACD">
        <w:rPr>
          <w:rFonts w:cs="Arial"/>
          <w:b/>
          <w:bCs/>
          <w:color w:val="000000"/>
        </w:rPr>
        <w:t xml:space="preserve">a list of topics to blog about. </w:t>
      </w:r>
      <w:r w:rsidRPr="00335ACD">
        <w:rPr>
          <w:rFonts w:cs="Arial"/>
          <w:color w:val="000000"/>
        </w:rPr>
        <w:t>Meta-topics such as using TheBrain, on learning and sharing, etc. can be done by Peter / Jaap, but prime responsibility must be with the country KM team member. We need a protocol for blogging on WA-WASH events describing other outreach such as twittering about it. The WA-WASH internal contact-list will be cleaned by Seydou who will also pick-up moderating that Google mail list. A third public mailing list will be made to keep in touch with general public. The next mission of IRC staff should encompass working with FIU RO / Seydou on the mailing lists; the links with FIO RO must improve.</w:t>
      </w:r>
    </w:p>
    <w:p w:rsidR="00960167" w:rsidRPr="00335ACD" w:rsidRDefault="00960167" w:rsidP="00415BF5">
      <w:pPr>
        <w:rPr>
          <w:rFonts w:cs="Arial"/>
          <w:color w:val="000000"/>
        </w:rPr>
      </w:pPr>
    </w:p>
    <w:p w:rsidR="00960167" w:rsidRPr="00335ACD" w:rsidRDefault="00960167" w:rsidP="00415BF5">
      <w:pPr>
        <w:rPr>
          <w:rFonts w:cs="Arial"/>
          <w:color w:val="222222"/>
        </w:rPr>
      </w:pPr>
      <w:r w:rsidRPr="00335ACD">
        <w:rPr>
          <w:rFonts w:cs="Arial"/>
          <w:color w:val="000000"/>
        </w:rPr>
        <w:t>The example for Ghana WebBrain includes government, organizations, people, platforms, policies, practices, programs and projects. Links to LinkedIn profiles, Google+ and documents are inserted!</w:t>
      </w:r>
    </w:p>
    <w:p w:rsidR="00960167" w:rsidRPr="00335ACD" w:rsidRDefault="00960167" w:rsidP="00415BF5">
      <w:pPr>
        <w:rPr>
          <w:rFonts w:cs="Arial"/>
          <w:color w:val="222222"/>
        </w:rPr>
      </w:pPr>
    </w:p>
    <w:p w:rsidR="00960167" w:rsidRPr="00335ACD" w:rsidRDefault="00960167" w:rsidP="00415BF5">
      <w:pPr>
        <w:rPr>
          <w:rStyle w:val="Hyperlink"/>
          <w:rFonts w:cs="Arial"/>
          <w:color w:val="1155CC"/>
        </w:rPr>
      </w:pPr>
      <w:r w:rsidRPr="00335ACD">
        <w:rPr>
          <w:rFonts w:cs="Arial"/>
          <w:color w:val="222222"/>
        </w:rPr>
        <w:t xml:space="preserve">Niger </w:t>
      </w:r>
      <w:hyperlink r:id="rId45" w:history="1">
        <w:r w:rsidRPr="00335ACD">
          <w:rPr>
            <w:rStyle w:val="Hyperlink"/>
            <w:rFonts w:cs="Arial"/>
            <w:color w:val="1155CC"/>
          </w:rPr>
          <w:t>http://webbrain.com/brainpage/brain/12EC1923-4A93-D177-EFC2-41AFBD823F3E</w:t>
        </w:r>
      </w:hyperlink>
      <w:r w:rsidRPr="00335ACD">
        <w:rPr>
          <w:color w:val="000000"/>
        </w:rPr>
        <w:br/>
      </w:r>
      <w:r w:rsidRPr="00335ACD">
        <w:rPr>
          <w:rFonts w:cs="Arial"/>
          <w:color w:val="222222"/>
        </w:rPr>
        <w:t xml:space="preserve">Ghana </w:t>
      </w:r>
      <w:hyperlink r:id="rId46" w:history="1">
        <w:r w:rsidRPr="00335ACD">
          <w:rPr>
            <w:rStyle w:val="Hyperlink"/>
            <w:rFonts w:cs="Arial"/>
            <w:color w:val="1155CC"/>
          </w:rPr>
          <w:t>http://webbrain.com/brainpage/brain/195A8E14-628B-1D81-F06F-AF4008A18A24</w:t>
        </w:r>
      </w:hyperlink>
      <w:r w:rsidRPr="00335ACD">
        <w:rPr>
          <w:color w:val="000000"/>
        </w:rPr>
        <w:br/>
      </w:r>
      <w:r w:rsidRPr="00335ACD">
        <w:rPr>
          <w:rFonts w:cs="Arial"/>
          <w:color w:val="222222"/>
        </w:rPr>
        <w:t xml:space="preserve">Burkina Faso: </w:t>
      </w:r>
      <w:hyperlink r:id="rId47" w:history="1">
        <w:r w:rsidRPr="00335ACD">
          <w:rPr>
            <w:rStyle w:val="Hyperlink"/>
            <w:rFonts w:cs="Arial"/>
            <w:color w:val="1155CC"/>
          </w:rPr>
          <w:t>http://webbrain.com/brainpage/brain/C0292818-D894-F7CA-7AC7-EBAF0C20CD09</w:t>
        </w:r>
      </w:hyperlink>
      <w:r w:rsidRPr="00335ACD">
        <w:rPr>
          <w:rFonts w:cs="Arial"/>
          <w:color w:val="222222"/>
        </w:rPr>
        <w:t xml:space="preserve">  </w:t>
      </w:r>
      <w:r w:rsidRPr="00335ACD">
        <w:rPr>
          <w:color w:val="000000"/>
        </w:rPr>
        <w:br/>
      </w:r>
      <w:r w:rsidRPr="00335ACD">
        <w:rPr>
          <w:rFonts w:cs="Arial"/>
          <w:color w:val="000000"/>
        </w:rPr>
        <w:t xml:space="preserve">Mali: </w:t>
      </w:r>
      <w:hyperlink r:id="rId48" w:history="1">
        <w:r w:rsidRPr="00335ACD">
          <w:rPr>
            <w:rStyle w:val="Hyperlink"/>
            <w:rFonts w:cs="Arial"/>
            <w:color w:val="1155CC"/>
          </w:rPr>
          <w:t>http://webbrain.com/brainpage/brain/841A3169-0945-9D20-FEBE-BF7627B856F3</w:t>
        </w:r>
      </w:hyperlink>
    </w:p>
    <w:p w:rsidR="00960167" w:rsidRPr="00335ACD" w:rsidRDefault="00960167" w:rsidP="00415BF5">
      <w:pPr>
        <w:rPr>
          <w:color w:val="000000"/>
          <w:u w:val="single"/>
        </w:rPr>
      </w:pPr>
    </w:p>
    <w:p w:rsidR="00960167" w:rsidRPr="00335ACD" w:rsidRDefault="00960167" w:rsidP="00415BF5">
      <w:pPr>
        <w:rPr>
          <w:rFonts w:cs="Arial"/>
          <w:color w:val="000000"/>
          <w:u w:val="single"/>
        </w:rPr>
      </w:pPr>
      <w:r w:rsidRPr="00335ACD">
        <w:rPr>
          <w:rFonts w:cs="Arial"/>
          <w:color w:val="000000"/>
        </w:rPr>
        <w:t>For an introduction to TheBrain watch the videos at:</w:t>
      </w:r>
      <w:r w:rsidRPr="00335ACD">
        <w:rPr>
          <w:rFonts w:cs="Arial"/>
          <w:color w:val="000000"/>
          <w:u w:val="single"/>
        </w:rPr>
        <w:t xml:space="preserve"> </w:t>
      </w:r>
      <w:hyperlink r:id="rId49" w:history="1">
        <w:r w:rsidRPr="00335ACD">
          <w:rPr>
            <w:rStyle w:val="Hyperlink"/>
            <w:rFonts w:cs="Arial"/>
            <w:color w:val="1155CC"/>
          </w:rPr>
          <w:t>http://www.thebrain.com/support</w:t>
        </w:r>
      </w:hyperlink>
      <w:r w:rsidRPr="00335ACD">
        <w:rPr>
          <w:rFonts w:cs="Arial"/>
          <w:color w:val="000000"/>
          <w:u w:val="single"/>
        </w:rPr>
        <w:t>.</w:t>
      </w:r>
    </w:p>
    <w:p w:rsidR="00960167" w:rsidRPr="00335ACD" w:rsidRDefault="00960167" w:rsidP="00415BF5">
      <w:pPr>
        <w:rPr>
          <w:color w:val="000000"/>
          <w:u w:val="single"/>
        </w:rPr>
      </w:pPr>
    </w:p>
    <w:p w:rsidR="00960167" w:rsidRPr="00415BF5" w:rsidRDefault="00960167" w:rsidP="00415BF5">
      <w:pPr>
        <w:pStyle w:val="Heading2"/>
        <w:rPr>
          <w:lang w:val="en-GB"/>
        </w:rPr>
      </w:pPr>
      <w:bookmarkStart w:id="22" w:name="_Toc346548335"/>
      <w:bookmarkStart w:id="23" w:name="_Toc345685545"/>
      <w:bookmarkStart w:id="24" w:name="_Toc345685750"/>
      <w:r w:rsidRPr="00415BF5">
        <w:rPr>
          <w:lang w:val="en-GB"/>
        </w:rPr>
        <w:t>Literature</w:t>
      </w:r>
      <w:r>
        <w:rPr>
          <w:lang w:val="en-GB"/>
        </w:rPr>
        <w:t>, documentation and further reading</w:t>
      </w:r>
      <w:bookmarkEnd w:id="22"/>
    </w:p>
    <w:p w:rsidR="00960167" w:rsidRPr="00335ACD" w:rsidRDefault="00960167" w:rsidP="00415BF5">
      <w:pPr>
        <w:rPr>
          <w:rFonts w:cs="Arial"/>
          <w:color w:val="000000"/>
        </w:rPr>
      </w:pPr>
      <w:r w:rsidRPr="00335ACD">
        <w:rPr>
          <w:rFonts w:cs="Arial"/>
          <w:color w:val="000000"/>
        </w:rPr>
        <w:t xml:space="preserve">IKM working papers: see </w:t>
      </w:r>
      <w:hyperlink r:id="rId50" w:history="1">
        <w:r w:rsidRPr="00335ACD">
          <w:rPr>
            <w:rStyle w:val="Hyperlink"/>
            <w:rFonts w:cs="Arial"/>
            <w:color w:val="1155CC"/>
          </w:rPr>
          <w:t>http://goo.gl/Le7Lo</w:t>
        </w:r>
      </w:hyperlink>
      <w:r w:rsidRPr="00335ACD">
        <w:rPr>
          <w:rFonts w:cs="Arial"/>
          <w:color w:val="000000"/>
        </w:rPr>
        <w:t xml:space="preserve"> </w:t>
      </w:r>
    </w:p>
    <w:p w:rsidR="00960167" w:rsidRPr="00335ACD" w:rsidRDefault="00960167" w:rsidP="00415BF5">
      <w:pPr>
        <w:rPr>
          <w:rFonts w:cs="Arial"/>
          <w:color w:val="000000"/>
        </w:rPr>
      </w:pPr>
    </w:p>
    <w:p w:rsidR="00960167" w:rsidRPr="00335ACD" w:rsidRDefault="00960167" w:rsidP="00A475DE">
      <w:pPr>
        <w:rPr>
          <w:rFonts w:cs="Arial"/>
          <w:color w:val="000000"/>
        </w:rPr>
      </w:pPr>
      <w:r w:rsidRPr="00335ACD">
        <w:rPr>
          <w:rFonts w:cs="Arial"/>
          <w:color w:val="000000"/>
        </w:rPr>
        <w:t xml:space="preserve">WA-WASH </w:t>
      </w:r>
      <w:hyperlink r:id="rId51" w:anchor="folders/0BxdfWB5tTNE7ZnR4bG5PdWFVZUk" w:history="1">
        <w:r w:rsidRPr="00335ACD">
          <w:rPr>
            <w:rStyle w:val="Hyperlink"/>
            <w:rFonts w:cs="Arial"/>
            <w:color w:val="1155CC"/>
          </w:rPr>
          <w:t>Google Drive solution to make documents available</w:t>
        </w:r>
      </w:hyperlink>
      <w:r w:rsidRPr="00335ACD">
        <w:rPr>
          <w:rFonts w:cs="Arial"/>
          <w:color w:val="000000"/>
        </w:rPr>
        <w:t>.</w:t>
      </w:r>
    </w:p>
    <w:p w:rsidR="00960167" w:rsidRPr="00335ACD" w:rsidRDefault="00960167" w:rsidP="00415BF5">
      <w:pPr>
        <w:rPr>
          <w:rFonts w:cs="Arial"/>
          <w:color w:val="000000"/>
        </w:rPr>
      </w:pPr>
      <w:r w:rsidRPr="00335ACD">
        <w:rPr>
          <w:rFonts w:cs="Arial"/>
          <w:color w:val="000000"/>
        </w:rPr>
        <w:t xml:space="preserve">WA-WASH KM team permanent ToDo list: </w:t>
      </w:r>
      <w:hyperlink r:id="rId52" w:history="1">
        <w:r w:rsidRPr="00335ACD">
          <w:rPr>
            <w:rStyle w:val="Hyperlink"/>
            <w:rFonts w:cs="Arial"/>
            <w:color w:val="1155CC"/>
          </w:rPr>
          <w:t>todolist</w:t>
        </w:r>
      </w:hyperlink>
      <w:r w:rsidRPr="00335ACD">
        <w:rPr>
          <w:rFonts w:cs="Arial"/>
          <w:color w:val="000000"/>
        </w:rPr>
        <w:t xml:space="preserve"> (Limited access)</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 xml:space="preserve">The WA-WASH annual report on FY1 on KM paragraph #4.3 at: </w:t>
      </w:r>
      <w:hyperlink r:id="rId53" w:history="1">
        <w:r w:rsidRPr="00335ACD">
          <w:rPr>
            <w:rStyle w:val="Hyperlink"/>
            <w:rFonts w:cs="Arial"/>
            <w:color w:val="1155CC"/>
          </w:rPr>
          <w:t>FY1 report KM</w:t>
        </w:r>
      </w:hyperlink>
      <w:r w:rsidRPr="00335ACD">
        <w:rPr>
          <w:rFonts w:cs="Arial"/>
          <w:color w:val="000000"/>
        </w:rPr>
        <w:t xml:space="preserve"> (Limited access)</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 xml:space="preserve">Various: WAWI / Pels / WA-WASH: </w:t>
      </w:r>
    </w:p>
    <w:p w:rsidR="00960167" w:rsidRPr="00335ACD" w:rsidRDefault="00960167" w:rsidP="00415BF5">
      <w:pPr>
        <w:rPr>
          <w:rFonts w:cs="Arial"/>
          <w:color w:val="000000"/>
        </w:rPr>
      </w:pPr>
      <w:r w:rsidRPr="00335ACD">
        <w:rPr>
          <w:rFonts w:cs="Arial"/>
          <w:color w:val="000000"/>
        </w:rPr>
        <w:t xml:space="preserve">- </w:t>
      </w:r>
      <w:hyperlink r:id="rId54" w:history="1">
        <w:r w:rsidRPr="00335ACD">
          <w:rPr>
            <w:rStyle w:val="Hyperlink"/>
            <w:rFonts w:cs="Arial"/>
            <w:color w:val="1155CC"/>
          </w:rPr>
          <w:t>http://www.washdoc.info/docsearch/results?lmt=20&amp;txt=wawi</w:t>
        </w:r>
      </w:hyperlink>
    </w:p>
    <w:p w:rsidR="00960167" w:rsidRPr="00335ACD" w:rsidRDefault="00960167" w:rsidP="00415BF5">
      <w:pPr>
        <w:rPr>
          <w:rFonts w:cs="Arial"/>
          <w:color w:val="000000"/>
        </w:rPr>
      </w:pPr>
      <w:r w:rsidRPr="00335ACD">
        <w:rPr>
          <w:rFonts w:cs="Arial"/>
          <w:color w:val="000000"/>
        </w:rPr>
        <w:t xml:space="preserve">- </w:t>
      </w:r>
      <w:hyperlink r:id="rId55" w:history="1">
        <w:r w:rsidRPr="00335ACD">
          <w:rPr>
            <w:rStyle w:val="Hyperlink"/>
            <w:rFonts w:cs="Arial"/>
            <w:color w:val="1155CC"/>
          </w:rPr>
          <w:t>http://www.washdoc.info/docsearch/results?lmt=20&amp;txt=WA-WASH</w:t>
        </w:r>
      </w:hyperlink>
    </w:p>
    <w:p w:rsidR="00960167" w:rsidRPr="00335ACD" w:rsidRDefault="00960167" w:rsidP="00415BF5">
      <w:pPr>
        <w:rPr>
          <w:rStyle w:val="Hyperlink"/>
          <w:rFonts w:cs="Arial"/>
          <w:color w:val="1155CC"/>
        </w:rPr>
      </w:pPr>
      <w:r w:rsidRPr="00335ACD">
        <w:rPr>
          <w:rFonts w:cs="Arial"/>
          <w:color w:val="000000"/>
        </w:rPr>
        <w:t xml:space="preserve">- </w:t>
      </w:r>
      <w:hyperlink r:id="rId56" w:history="1">
        <w:r w:rsidRPr="00335ACD">
          <w:rPr>
            <w:rStyle w:val="Hyperlink"/>
            <w:rFonts w:cs="Arial"/>
            <w:color w:val="1155CC"/>
          </w:rPr>
          <w:t>http://www.washdoc.info/docsearch/results?lmt=20&amp;txt=pels</w:t>
        </w:r>
      </w:hyperlink>
    </w:p>
    <w:p w:rsidR="00960167" w:rsidRPr="00335ACD" w:rsidRDefault="00960167" w:rsidP="00415BF5">
      <w:pPr>
        <w:rPr>
          <w:rFonts w:cs="Arial"/>
          <w:color w:val="000000"/>
        </w:rPr>
      </w:pPr>
      <w:r w:rsidRPr="00335ACD">
        <w:rPr>
          <w:color w:val="000000"/>
        </w:rPr>
        <w:br/>
      </w:r>
      <w:r w:rsidRPr="00335ACD">
        <w:rPr>
          <w:rFonts w:cs="Arial"/>
          <w:color w:val="000000"/>
        </w:rPr>
        <w:t xml:space="preserve">Dixon on KM for NGOs: </w:t>
      </w:r>
      <w:hyperlink r:id="rId57" w:history="1">
        <w:r w:rsidRPr="00335ACD">
          <w:rPr>
            <w:rStyle w:val="Hyperlink"/>
            <w:rFonts w:cs="Arial"/>
            <w:color w:val="1155CC"/>
          </w:rPr>
          <w:t>http://www.nancydixonblog.com/2012/06/a-knowledge-management-strategy-for-non-profits-working-in-developing-countries.html</w:t>
        </w:r>
      </w:hyperlink>
      <w:r w:rsidRPr="00335ACD">
        <w:rPr>
          <w:rFonts w:cs="Arial"/>
          <w:color w:val="000000"/>
        </w:rPr>
        <w:t xml:space="preserve"> </w:t>
      </w:r>
    </w:p>
    <w:p w:rsidR="00960167" w:rsidRPr="00335ACD" w:rsidRDefault="00960167" w:rsidP="00415BF5">
      <w:pPr>
        <w:rPr>
          <w:rFonts w:cs="Arial"/>
          <w:color w:val="000000"/>
        </w:rPr>
      </w:pPr>
    </w:p>
    <w:p w:rsidR="00960167" w:rsidRPr="00335ACD" w:rsidRDefault="00960167" w:rsidP="00165703">
      <w:pPr>
        <w:jc w:val="both"/>
        <w:rPr>
          <w:rFonts w:cs="Arial"/>
          <w:b/>
          <w:bCs/>
          <w:color w:val="666666"/>
        </w:rPr>
      </w:pPr>
      <w:r w:rsidRPr="00335ACD">
        <w:rPr>
          <w:rFonts w:cs="Arial"/>
          <w:color w:val="666666"/>
        </w:rPr>
        <w:br w:type="page"/>
      </w:r>
    </w:p>
    <w:p w:rsidR="00960167" w:rsidRPr="00415BF5" w:rsidRDefault="00960167" w:rsidP="00415BF5">
      <w:pPr>
        <w:pStyle w:val="Heading2"/>
        <w:rPr>
          <w:lang w:val="en-GB"/>
        </w:rPr>
      </w:pPr>
      <w:bookmarkStart w:id="25" w:name="_Toc346548336"/>
      <w:r w:rsidRPr="00415BF5">
        <w:rPr>
          <w:lang w:val="en-GB"/>
        </w:rPr>
        <w:t xml:space="preserve">Annex 1 </w:t>
      </w:r>
      <w:bookmarkEnd w:id="23"/>
      <w:bookmarkEnd w:id="24"/>
      <w:r w:rsidRPr="00415BF5">
        <w:rPr>
          <w:lang w:val="en-GB"/>
        </w:rPr>
        <w:t>Outcome mapping</w:t>
      </w:r>
      <w:r>
        <w:rPr>
          <w:lang w:val="en-GB"/>
        </w:rPr>
        <w:t>, KM-functions</w:t>
      </w:r>
      <w:r w:rsidRPr="00415BF5">
        <w:rPr>
          <w:lang w:val="en-GB"/>
        </w:rPr>
        <w:t xml:space="preserve"> </w:t>
      </w:r>
      <w:r w:rsidRPr="00415BF5">
        <w:t>and</w:t>
      </w:r>
      <w:r w:rsidRPr="00415BF5">
        <w:rPr>
          <w:lang w:val="en-GB"/>
        </w:rPr>
        <w:t xml:space="preserve"> WA-WASH audiences</w:t>
      </w:r>
      <w:bookmarkEnd w:id="25"/>
    </w:p>
    <w:p w:rsidR="00960167" w:rsidRPr="00335ACD" w:rsidRDefault="00960167" w:rsidP="00415BF5">
      <w:pPr>
        <w:rPr>
          <w:lang w:val="en-GB"/>
        </w:rPr>
      </w:pPr>
      <w:r w:rsidRPr="00335ACD">
        <w:rPr>
          <w:lang w:val="en-GB"/>
        </w:rPr>
        <w:t>Below are two schemes. The first is mainly used to illustrate the difference between outcomes and outputs but is also typifies a number of audiences and relates them to spheres that differ in outreach; the further away the more difficult reaching out to these audiences will be. The lines show the importance of increasing influence by local actors.</w:t>
      </w:r>
    </w:p>
    <w:p w:rsidR="00960167" w:rsidRPr="00335ACD" w:rsidRDefault="00960167" w:rsidP="00415BF5">
      <w:pPr>
        <w:rPr>
          <w:lang w:val="en-GB"/>
        </w:rPr>
      </w:pPr>
    </w:p>
    <w:p w:rsidR="00960167" w:rsidRPr="00335ACD" w:rsidRDefault="00960167" w:rsidP="00415BF5">
      <w:pPr>
        <w:rPr>
          <w:rFonts w:cs="Arial"/>
          <w:bCs/>
          <w:color w:val="000000"/>
        </w:rPr>
      </w:pPr>
      <w:r w:rsidRPr="00335ACD">
        <w:rPr>
          <w:lang w:val="en-GB"/>
        </w:rPr>
        <w:t xml:space="preserve">The schema is taken from Chipimbi, R. and Hearn, S.: Outcome Mapping. Bringing learning into development programmes, 15.-18. September 2009 Cape Town South Africa, See online under </w:t>
      </w:r>
      <w:hyperlink r:id="rId58" w:history="1">
        <w:r w:rsidRPr="00335ACD">
          <w:rPr>
            <w:rStyle w:val="Hyperlink"/>
            <w:rFonts w:cs="Arial"/>
            <w:color w:val="1155CC"/>
          </w:rPr>
          <w:t>Hearn PowerPoint presentation</w:t>
        </w:r>
      </w:hyperlink>
      <w:r w:rsidRPr="00335ACD">
        <w:rPr>
          <w:rFonts w:cs="Arial"/>
          <w:b/>
          <w:bCs/>
          <w:color w:val="000000"/>
        </w:rPr>
        <w:t xml:space="preserve"> </w:t>
      </w:r>
      <w:r w:rsidRPr="00335ACD">
        <w:rPr>
          <w:rFonts w:cs="Arial"/>
          <w:bCs/>
          <w:color w:val="000000"/>
        </w:rPr>
        <w:t>for more details on outcome mapping.</w:t>
      </w:r>
    </w:p>
    <w:p w:rsidR="00960167" w:rsidRPr="00335ACD" w:rsidRDefault="00960167" w:rsidP="00415BF5">
      <w:pPr>
        <w:rPr>
          <w:rFonts w:cs="Arial"/>
          <w:bCs/>
          <w:color w:val="000000"/>
        </w:rPr>
      </w:pPr>
    </w:p>
    <w:p w:rsidR="00960167" w:rsidRPr="00335ACD" w:rsidRDefault="00960167" w:rsidP="00415BF5">
      <w:pPr>
        <w:rPr>
          <w:rFonts w:cs="Arial"/>
          <w:b/>
          <w:bCs/>
          <w:color w:val="000000"/>
        </w:rPr>
      </w:pPr>
      <w:r w:rsidRPr="00335ACD">
        <w:rPr>
          <w:rFonts w:cs="Arial"/>
          <w:b/>
          <w:bCs/>
          <w:color w:val="000000"/>
        </w:rPr>
        <w:t>Picture 1A Outcome mapping</w:t>
      </w:r>
    </w:p>
    <w:p w:rsidR="00960167" w:rsidRPr="00335ACD" w:rsidRDefault="00CD59E9" w:rsidP="00415BF5">
      <w:pPr>
        <w:rPr>
          <w:rFonts w:cs="Arial"/>
          <w:b/>
          <w:bCs/>
          <w:color w:val="000000"/>
          <w:highlight w:val="yellow"/>
        </w:rPr>
      </w:pPr>
      <w:r>
        <w:rPr>
          <w:rFonts w:cs="Arial"/>
          <w:b/>
          <w:noProof/>
          <w:color w:val="000000"/>
          <w:lang w:val="en-GB" w:eastAsia="en-GB"/>
        </w:rPr>
        <w:drawing>
          <wp:inline distT="0" distB="0" distL="0" distR="0">
            <wp:extent cx="3971925" cy="2733675"/>
            <wp:effectExtent l="19050" t="19050" r="28575" b="2857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71925" cy="2733675"/>
                    </a:xfrm>
                    <a:prstGeom prst="rect">
                      <a:avLst/>
                    </a:prstGeom>
                    <a:noFill/>
                    <a:ln w="9525" cmpd="sng">
                      <a:solidFill>
                        <a:srgbClr val="4F81BD"/>
                      </a:solidFill>
                      <a:miter lim="800000"/>
                      <a:headEnd/>
                      <a:tailEnd/>
                    </a:ln>
                    <a:effectLst/>
                  </pic:spPr>
                </pic:pic>
              </a:graphicData>
            </a:graphic>
          </wp:inline>
        </w:drawing>
      </w:r>
    </w:p>
    <w:p w:rsidR="00960167" w:rsidRPr="00335ACD" w:rsidRDefault="00960167" w:rsidP="00415BF5">
      <w:pPr>
        <w:rPr>
          <w:lang w:val="en-GB"/>
        </w:rPr>
      </w:pPr>
    </w:p>
    <w:p w:rsidR="00960167" w:rsidRPr="00335ACD" w:rsidRDefault="00960167" w:rsidP="00415BF5">
      <w:pPr>
        <w:rPr>
          <w:rFonts w:cs="Arial"/>
          <w:color w:val="000000"/>
        </w:rPr>
      </w:pPr>
      <w:r w:rsidRPr="00335ACD">
        <w:rPr>
          <w:lang w:val="en-GB"/>
        </w:rPr>
        <w:t>The second picture (</w:t>
      </w:r>
      <w:hyperlink r:id="rId60" w:history="1">
        <w:r w:rsidRPr="00335ACD">
          <w:rPr>
            <w:rStyle w:val="Hyperlink"/>
            <w:rFonts w:cs="Arial"/>
            <w:color w:val="1155CC"/>
          </w:rPr>
          <w:t>Knowledge Management: KStar_ConceptPaper_FINAL_Oct29_WEB.pdf</w:t>
        </w:r>
      </w:hyperlink>
      <w:r w:rsidRPr="00335ACD">
        <w:rPr>
          <w:lang w:val="en-GB"/>
        </w:rPr>
        <w:t xml:space="preserve">) tells about the role of knowledge management (KM) staff. It also gives an incremental and sequential (from left to right) view on roles and activities. Within the WA-WASH partnership we mostly will be in the sphere of control and act as a knowledge broker; for the sphere of interest the KM team facilitates the access to information from one or more sources. </w:t>
      </w:r>
    </w:p>
    <w:p w:rsidR="00960167" w:rsidRPr="00335ACD" w:rsidRDefault="00960167" w:rsidP="00415BF5">
      <w:pPr>
        <w:rPr>
          <w:rFonts w:cs="Arial"/>
          <w:b/>
          <w:bCs/>
          <w:color w:val="000000"/>
        </w:rPr>
      </w:pPr>
    </w:p>
    <w:p w:rsidR="00960167" w:rsidRPr="00335ACD" w:rsidRDefault="00960167" w:rsidP="00A07001">
      <w:pPr>
        <w:jc w:val="both"/>
        <w:rPr>
          <w:rFonts w:cs="Arial"/>
          <w:b/>
          <w:bCs/>
          <w:color w:val="000000"/>
        </w:rPr>
      </w:pPr>
      <w:r w:rsidRPr="00335ACD">
        <w:rPr>
          <w:rFonts w:cs="Arial"/>
          <w:b/>
          <w:bCs/>
          <w:color w:val="000000"/>
        </w:rPr>
        <w:t>Picture 1B Kstar infographic</w:t>
      </w:r>
    </w:p>
    <w:p w:rsidR="00960167" w:rsidRPr="00335ACD" w:rsidRDefault="00CD59E9" w:rsidP="00415BF5">
      <w:pPr>
        <w:rPr>
          <w:rFonts w:cs="Arial"/>
          <w:color w:val="000000"/>
        </w:rPr>
      </w:pPr>
      <w:r>
        <w:rPr>
          <w:noProof/>
          <w:color w:val="000000"/>
          <w:lang w:val="en-GB" w:eastAsia="en-GB"/>
        </w:rPr>
        <w:drawing>
          <wp:inline distT="0" distB="0" distL="0" distR="0">
            <wp:extent cx="4048125" cy="1857375"/>
            <wp:effectExtent l="0" t="0" r="9525" b="9525"/>
            <wp:docPr id="6" name="Picture 3" descr="https://lh3.googleusercontent.com/5BDBuxx3e6zlMAHENfsgdmdYSiHtd1bh6Hn9WpasEV9bkGyRMGyT68tiqF4DIaA-RVdpMM04b7QLsQMO3fDyAQW2UVgwOwL6Ejc8IMGV7S5UhTmmP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5BDBuxx3e6zlMAHENfsgdmdYSiHtd1bh6Hn9WpasEV9bkGyRMGyT68tiqF4DIaA-RVdpMM04b7QLsQMO3fDyAQW2UVgwOwL6Ejc8IMGV7S5UhTmmP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48125" cy="1857375"/>
                    </a:xfrm>
                    <a:prstGeom prst="rect">
                      <a:avLst/>
                    </a:prstGeom>
                    <a:noFill/>
                    <a:ln>
                      <a:noFill/>
                    </a:ln>
                  </pic:spPr>
                </pic:pic>
              </a:graphicData>
            </a:graphic>
          </wp:inline>
        </w:drawing>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In respect to WA-WASH the KM team realized – given the WA-WASH program developments / progress state-of-affairs, but also given the in country on the ground situation in the WASH sector – to be modest about the position on the above two presented spectra. In fact the KM team needs all attention to operate in the ‘sphere of control’ and as ‘Information intermediary’; both at the left side of the spectrum.</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The capacity building (CB) activities offer the opportunity for the KM team to enter the ‘sphere of influence’ and act as ‘knowledge translator / broker’. Outcome mapping teaches that the KM team needs to focus on activities and outputs – which WA-WASH partner does what when where? The Kstar graphic teaches the KM team to focus on its information intermediary function first.</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Apart from knowing where to operate in the result chain (picture 1A) and having a feeling on what role to play as KM team (picture 1B), the below table is a first attempt to list WA-WASH audiences.</w:t>
      </w:r>
    </w:p>
    <w:p w:rsidR="00960167" w:rsidRPr="00335ACD" w:rsidRDefault="00960167" w:rsidP="00415BF5">
      <w:pPr>
        <w:rPr>
          <w:rFonts w:cs="Arial"/>
          <w:color w:val="000000"/>
        </w:rPr>
      </w:pPr>
    </w:p>
    <w:p w:rsidR="00960167" w:rsidRPr="00335ACD" w:rsidRDefault="00960167" w:rsidP="00415BF5">
      <w:pPr>
        <w:rPr>
          <w:color w:val="000000"/>
        </w:rPr>
      </w:pPr>
      <w:r w:rsidRPr="00335ACD">
        <w:rPr>
          <w:rFonts w:cs="Arial"/>
          <w:color w:val="000000"/>
        </w:rPr>
        <w:t>Table 1A Audiences for WA-WASH</w:t>
      </w:r>
    </w:p>
    <w:tbl>
      <w:tblPr>
        <w:tblW w:w="9127" w:type="dxa"/>
        <w:tblInd w:w="105" w:type="dxa"/>
        <w:tblCellMar>
          <w:top w:w="15" w:type="dxa"/>
          <w:left w:w="15" w:type="dxa"/>
          <w:bottom w:w="15" w:type="dxa"/>
          <w:right w:w="15" w:type="dxa"/>
        </w:tblCellMar>
        <w:tblLook w:val="04A0" w:firstRow="1" w:lastRow="0" w:firstColumn="1" w:lastColumn="0" w:noHBand="0" w:noVBand="1"/>
      </w:tblPr>
      <w:tblGrid>
        <w:gridCol w:w="1843"/>
        <w:gridCol w:w="2644"/>
        <w:gridCol w:w="1417"/>
        <w:gridCol w:w="3223"/>
      </w:tblGrid>
      <w:tr w:rsidR="00960167" w:rsidRPr="00A07001" w:rsidTr="00073F08">
        <w:trPr>
          <w:cantSplit/>
        </w:trPr>
        <w:tc>
          <w:tcPr>
            <w:tcW w:w="1843" w:type="dxa"/>
            <w:tcBorders>
              <w:top w:val="single" w:sz="6" w:space="0" w:color="000000"/>
              <w:left w:val="single" w:sz="6" w:space="0" w:color="000000"/>
              <w:bottom w:val="single" w:sz="6" w:space="0" w:color="000000"/>
              <w:right w:val="single" w:sz="6" w:space="0" w:color="000000"/>
            </w:tcBorders>
            <w:shd w:val="pct10" w:color="auto" w:fill="auto"/>
            <w:tcMar>
              <w:top w:w="105" w:type="dxa"/>
              <w:left w:w="105" w:type="dxa"/>
              <w:bottom w:w="105" w:type="dxa"/>
              <w:right w:w="105" w:type="dxa"/>
            </w:tcMar>
            <w:hideMark/>
          </w:tcPr>
          <w:p w:rsidR="00960167" w:rsidRPr="00335ACD" w:rsidRDefault="00960167" w:rsidP="00073F08">
            <w:pPr>
              <w:spacing w:before="240" w:line="0" w:lineRule="atLeast"/>
              <w:rPr>
                <w:sz w:val="18"/>
                <w:szCs w:val="18"/>
              </w:rPr>
            </w:pPr>
            <w:r w:rsidRPr="00335ACD">
              <w:rPr>
                <w:rFonts w:cs="Arial"/>
                <w:color w:val="000000"/>
                <w:sz w:val="18"/>
                <w:szCs w:val="18"/>
              </w:rPr>
              <w:t xml:space="preserve">Control / </w:t>
            </w:r>
            <w:r w:rsidRPr="00335ACD">
              <w:rPr>
                <w:sz w:val="18"/>
                <w:szCs w:val="18"/>
              </w:rPr>
              <w:br/>
            </w:r>
            <w:r w:rsidRPr="00335ACD">
              <w:rPr>
                <w:rFonts w:cs="Arial"/>
                <w:color w:val="000000"/>
                <w:sz w:val="18"/>
                <w:szCs w:val="18"/>
              </w:rPr>
              <w:t>K-broker</w:t>
            </w:r>
          </w:p>
        </w:tc>
        <w:tc>
          <w:tcPr>
            <w:tcW w:w="2644" w:type="dxa"/>
            <w:tcBorders>
              <w:top w:val="single" w:sz="6" w:space="0" w:color="000000"/>
              <w:left w:val="single" w:sz="6" w:space="0" w:color="000000"/>
              <w:bottom w:val="single" w:sz="6" w:space="0" w:color="000000"/>
              <w:right w:val="single" w:sz="6" w:space="0" w:color="000000"/>
            </w:tcBorders>
            <w:shd w:val="pct10" w:color="auto" w:fill="auto"/>
            <w:tcMar>
              <w:top w:w="105" w:type="dxa"/>
              <w:left w:w="105" w:type="dxa"/>
              <w:bottom w:w="105" w:type="dxa"/>
              <w:right w:w="105" w:type="dxa"/>
            </w:tcMar>
            <w:hideMark/>
          </w:tcPr>
          <w:p w:rsidR="00960167" w:rsidRPr="00335ACD" w:rsidRDefault="00960167" w:rsidP="00073F08">
            <w:pPr>
              <w:spacing w:before="240" w:line="0" w:lineRule="atLeast"/>
              <w:rPr>
                <w:sz w:val="18"/>
                <w:szCs w:val="18"/>
              </w:rPr>
            </w:pPr>
            <w:r w:rsidRPr="00335ACD">
              <w:rPr>
                <w:rFonts w:cs="Arial"/>
                <w:color w:val="000000"/>
                <w:sz w:val="18"/>
                <w:szCs w:val="18"/>
              </w:rPr>
              <w:t xml:space="preserve">Influence / </w:t>
            </w:r>
            <w:r w:rsidRPr="00335ACD">
              <w:rPr>
                <w:sz w:val="18"/>
                <w:szCs w:val="18"/>
              </w:rPr>
              <w:br/>
            </w:r>
            <w:r w:rsidRPr="00335ACD">
              <w:rPr>
                <w:rFonts w:cs="Arial"/>
                <w:color w:val="000000"/>
                <w:sz w:val="18"/>
                <w:szCs w:val="18"/>
              </w:rPr>
              <w:t>Knowledge translator</w:t>
            </w:r>
          </w:p>
        </w:tc>
        <w:tc>
          <w:tcPr>
            <w:tcW w:w="1417" w:type="dxa"/>
            <w:tcBorders>
              <w:top w:val="single" w:sz="6" w:space="0" w:color="000000"/>
              <w:left w:val="single" w:sz="6" w:space="0" w:color="000000"/>
              <w:bottom w:val="single" w:sz="6" w:space="0" w:color="000000"/>
              <w:right w:val="single" w:sz="6" w:space="0" w:color="000000"/>
            </w:tcBorders>
            <w:shd w:val="pct10" w:color="auto" w:fill="auto"/>
            <w:tcMar>
              <w:top w:w="105" w:type="dxa"/>
              <w:left w:w="105" w:type="dxa"/>
              <w:bottom w:w="105" w:type="dxa"/>
              <w:right w:w="105" w:type="dxa"/>
            </w:tcMar>
            <w:hideMark/>
          </w:tcPr>
          <w:p w:rsidR="00960167" w:rsidRPr="00335ACD" w:rsidRDefault="00960167" w:rsidP="00073F08">
            <w:pPr>
              <w:tabs>
                <w:tab w:val="left" w:pos="1354"/>
              </w:tabs>
              <w:spacing w:before="240" w:line="0" w:lineRule="atLeast"/>
              <w:rPr>
                <w:sz w:val="18"/>
                <w:szCs w:val="18"/>
              </w:rPr>
            </w:pPr>
            <w:r w:rsidRPr="00335ACD">
              <w:rPr>
                <w:rFonts w:cs="Arial"/>
                <w:color w:val="000000"/>
                <w:sz w:val="18"/>
                <w:szCs w:val="18"/>
              </w:rPr>
              <w:t xml:space="preserve">Interest / </w:t>
            </w:r>
            <w:r w:rsidRPr="00335ACD">
              <w:rPr>
                <w:sz w:val="18"/>
                <w:szCs w:val="18"/>
              </w:rPr>
              <w:br/>
            </w:r>
            <w:r w:rsidRPr="00335ACD">
              <w:rPr>
                <w:rFonts w:cs="Arial"/>
                <w:color w:val="000000"/>
                <w:sz w:val="18"/>
                <w:szCs w:val="18"/>
              </w:rPr>
              <w:t>Information intermediary</w:t>
            </w:r>
          </w:p>
        </w:tc>
        <w:tc>
          <w:tcPr>
            <w:tcW w:w="3223" w:type="dxa"/>
            <w:tcBorders>
              <w:top w:val="single" w:sz="6" w:space="0" w:color="000000"/>
              <w:left w:val="single" w:sz="6" w:space="0" w:color="000000"/>
              <w:bottom w:val="single" w:sz="6" w:space="0" w:color="000000"/>
              <w:right w:val="single" w:sz="6" w:space="0" w:color="000000"/>
            </w:tcBorders>
            <w:shd w:val="pct10" w:color="auto" w:fill="auto"/>
            <w:tcMar>
              <w:top w:w="105" w:type="dxa"/>
              <w:left w:w="105" w:type="dxa"/>
              <w:bottom w:w="105" w:type="dxa"/>
              <w:right w:w="105" w:type="dxa"/>
            </w:tcMar>
            <w:hideMark/>
          </w:tcPr>
          <w:p w:rsidR="00960167" w:rsidRPr="00335ACD" w:rsidRDefault="00960167" w:rsidP="00073F08">
            <w:pPr>
              <w:spacing w:before="240" w:line="0" w:lineRule="atLeast"/>
              <w:rPr>
                <w:sz w:val="18"/>
                <w:szCs w:val="18"/>
              </w:rPr>
            </w:pPr>
            <w:r w:rsidRPr="00335ACD">
              <w:rPr>
                <w:rFonts w:cs="Arial"/>
                <w:color w:val="000000"/>
                <w:sz w:val="18"/>
                <w:szCs w:val="18"/>
              </w:rPr>
              <w:t>Remark / URL</w:t>
            </w:r>
          </w:p>
        </w:tc>
      </w:tr>
      <w:tr w:rsidR="00960167" w:rsidRPr="00A07001" w:rsidTr="00073F08">
        <w:trPr>
          <w:cantSplit/>
        </w:trPr>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spacing w:line="0" w:lineRule="atLeast"/>
              <w:rPr>
                <w:sz w:val="18"/>
                <w:szCs w:val="18"/>
              </w:rPr>
            </w:pPr>
            <w:r w:rsidRPr="00335ACD">
              <w:rPr>
                <w:rFonts w:cs="Arial"/>
                <w:color w:val="000000"/>
                <w:sz w:val="18"/>
                <w:szCs w:val="18"/>
              </w:rPr>
              <w:t xml:space="preserve">WA-WASH KM team </w:t>
            </w:r>
          </w:p>
        </w:tc>
        <w:tc>
          <w:tcPr>
            <w:tcW w:w="26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tabs>
                <w:tab w:val="left" w:pos="1354"/>
              </w:tabs>
              <w:rPr>
                <w:sz w:val="18"/>
                <w:szCs w:val="18"/>
              </w:rPr>
            </w:pPr>
          </w:p>
        </w:tc>
        <w:tc>
          <w:tcPr>
            <w:tcW w:w="32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CD59E9" w:rsidP="00415BF5">
            <w:pPr>
              <w:spacing w:line="0" w:lineRule="atLeast"/>
              <w:rPr>
                <w:sz w:val="18"/>
                <w:szCs w:val="18"/>
              </w:rPr>
            </w:pPr>
            <w:hyperlink r:id="rId62" w:history="1">
              <w:r w:rsidR="00960167" w:rsidRPr="00335ACD">
                <w:rPr>
                  <w:rStyle w:val="Hyperlink"/>
                  <w:rFonts w:cs="Arial"/>
                  <w:color w:val="1155CC"/>
                  <w:sz w:val="18"/>
                  <w:szCs w:val="18"/>
                </w:rPr>
                <w:t>WA-WASH KM team mail group</w:t>
              </w:r>
            </w:hyperlink>
          </w:p>
        </w:tc>
      </w:tr>
      <w:tr w:rsidR="00960167" w:rsidRPr="00A07001" w:rsidTr="00073F08">
        <w:trPr>
          <w:cantSplit/>
        </w:trPr>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p>
        </w:tc>
        <w:tc>
          <w:tcPr>
            <w:tcW w:w="26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spacing w:line="0" w:lineRule="atLeast"/>
              <w:rPr>
                <w:sz w:val="18"/>
                <w:szCs w:val="18"/>
              </w:rPr>
            </w:pPr>
            <w:r w:rsidRPr="00335ACD">
              <w:rPr>
                <w:rFonts w:cs="Arial"/>
                <w:color w:val="000000"/>
                <w:sz w:val="18"/>
                <w:szCs w:val="18"/>
              </w:rPr>
              <w:t>WA-WASH teams</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tabs>
                <w:tab w:val="left" w:pos="1354"/>
              </w:tabs>
              <w:rPr>
                <w:sz w:val="18"/>
                <w:szCs w:val="18"/>
              </w:rPr>
            </w:pPr>
          </w:p>
        </w:tc>
        <w:tc>
          <w:tcPr>
            <w:tcW w:w="32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CD59E9" w:rsidP="00415BF5">
            <w:pPr>
              <w:spacing w:line="0" w:lineRule="atLeast"/>
              <w:rPr>
                <w:sz w:val="18"/>
                <w:szCs w:val="18"/>
              </w:rPr>
            </w:pPr>
            <w:hyperlink r:id="rId63" w:history="1">
              <w:r w:rsidR="00960167" w:rsidRPr="00335ACD">
                <w:rPr>
                  <w:rStyle w:val="Hyperlink"/>
                  <w:rFonts w:cs="Arial"/>
                  <w:color w:val="1155CC"/>
                  <w:sz w:val="18"/>
                  <w:szCs w:val="18"/>
                </w:rPr>
                <w:t>WA-WASH mail group</w:t>
              </w:r>
            </w:hyperlink>
          </w:p>
        </w:tc>
      </w:tr>
      <w:tr w:rsidR="00960167" w:rsidRPr="00A07001" w:rsidTr="00073F08">
        <w:trPr>
          <w:cantSplit/>
        </w:trPr>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p>
        </w:tc>
        <w:tc>
          <w:tcPr>
            <w:tcW w:w="26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tabs>
                <w:tab w:val="left" w:pos="1354"/>
              </w:tabs>
              <w:rPr>
                <w:sz w:val="18"/>
                <w:szCs w:val="18"/>
              </w:rPr>
            </w:pPr>
            <w:r w:rsidRPr="00335ACD">
              <w:rPr>
                <w:rFonts w:cs="Arial"/>
                <w:color w:val="000000"/>
                <w:sz w:val="18"/>
                <w:szCs w:val="18"/>
              </w:rPr>
              <w:t>Internet public</w:t>
            </w:r>
          </w:p>
        </w:tc>
        <w:tc>
          <w:tcPr>
            <w:tcW w:w="32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CD59E9" w:rsidP="00415BF5">
            <w:pPr>
              <w:rPr>
                <w:sz w:val="18"/>
                <w:szCs w:val="18"/>
              </w:rPr>
            </w:pPr>
            <w:hyperlink r:id="rId64" w:history="1">
              <w:r w:rsidR="00960167" w:rsidRPr="00335ACD">
                <w:rPr>
                  <w:rStyle w:val="Hyperlink"/>
                  <w:rFonts w:cs="Arial"/>
                  <w:color w:val="1155CC"/>
                  <w:sz w:val="18"/>
                  <w:szCs w:val="18"/>
                </w:rPr>
                <w:t>WA-WASH CoP</w:t>
              </w:r>
            </w:hyperlink>
            <w:r w:rsidR="00960167" w:rsidRPr="00335ACD">
              <w:rPr>
                <w:rFonts w:cs="Arial"/>
                <w:color w:val="000000"/>
                <w:sz w:val="18"/>
                <w:szCs w:val="18"/>
              </w:rPr>
              <w:t xml:space="preserve">, </w:t>
            </w:r>
            <w:hyperlink r:id="rId65" w:history="1">
              <w:r w:rsidR="00960167" w:rsidRPr="00335ACD">
                <w:rPr>
                  <w:rStyle w:val="Hyperlink"/>
                  <w:rFonts w:cs="Arial"/>
                  <w:color w:val="1155CC"/>
                  <w:sz w:val="18"/>
                  <w:szCs w:val="18"/>
                </w:rPr>
                <w:t>Ghana blog</w:t>
              </w:r>
            </w:hyperlink>
            <w:r w:rsidR="00960167" w:rsidRPr="00335ACD">
              <w:rPr>
                <w:rFonts w:cs="Arial"/>
                <w:color w:val="000000"/>
                <w:sz w:val="18"/>
                <w:szCs w:val="18"/>
              </w:rPr>
              <w:t xml:space="preserve">, </w:t>
            </w:r>
            <w:r w:rsidR="00960167" w:rsidRPr="00335ACD">
              <w:rPr>
                <w:sz w:val="18"/>
                <w:szCs w:val="18"/>
              </w:rPr>
              <w:br/>
            </w:r>
            <w:hyperlink r:id="rId66" w:history="1">
              <w:r w:rsidR="00960167" w:rsidRPr="00335ACD">
                <w:rPr>
                  <w:rStyle w:val="Hyperlink"/>
                  <w:rFonts w:cs="Arial"/>
                  <w:color w:val="1155CC"/>
                  <w:sz w:val="18"/>
                  <w:szCs w:val="18"/>
                </w:rPr>
                <w:t>Niger blog</w:t>
              </w:r>
            </w:hyperlink>
            <w:r w:rsidR="00960167" w:rsidRPr="00335ACD">
              <w:rPr>
                <w:rFonts w:cs="Arial"/>
                <w:color w:val="000000"/>
                <w:sz w:val="18"/>
                <w:szCs w:val="18"/>
              </w:rPr>
              <w:t xml:space="preserve"> and </w:t>
            </w:r>
            <w:r w:rsidR="00960167" w:rsidRPr="00335ACD">
              <w:rPr>
                <w:sz w:val="18"/>
                <w:szCs w:val="18"/>
              </w:rPr>
              <w:br/>
            </w:r>
            <w:hyperlink r:id="rId67" w:history="1">
              <w:r w:rsidR="00960167" w:rsidRPr="00335ACD">
                <w:rPr>
                  <w:rStyle w:val="Hyperlink"/>
                  <w:rFonts w:cs="Arial"/>
                  <w:color w:val="1155CC"/>
                  <w:sz w:val="18"/>
                  <w:szCs w:val="18"/>
                </w:rPr>
                <w:t>Burkina Faso blog</w:t>
              </w:r>
            </w:hyperlink>
          </w:p>
        </w:tc>
      </w:tr>
      <w:tr w:rsidR="00960167" w:rsidRPr="00A07001" w:rsidTr="00073F08">
        <w:trPr>
          <w:cantSplit/>
        </w:trPr>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60167" w:rsidRPr="00335ACD" w:rsidRDefault="00960167" w:rsidP="00415BF5">
            <w:pPr>
              <w:spacing w:line="0" w:lineRule="atLeast"/>
              <w:rPr>
                <w:rFonts w:cs="Arial"/>
                <w:color w:val="000000"/>
                <w:sz w:val="18"/>
                <w:szCs w:val="18"/>
              </w:rPr>
            </w:pPr>
          </w:p>
        </w:tc>
        <w:tc>
          <w:tcPr>
            <w:tcW w:w="26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60167" w:rsidRPr="00335ACD" w:rsidRDefault="00960167" w:rsidP="00415BF5">
            <w:pPr>
              <w:rPr>
                <w:sz w:val="18"/>
                <w:szCs w:val="18"/>
              </w:rPr>
            </w:pPr>
            <w:r w:rsidRPr="00335ACD">
              <w:rPr>
                <w:rFonts w:cs="Arial"/>
                <w:color w:val="000000"/>
                <w:sz w:val="18"/>
                <w:szCs w:val="18"/>
              </w:rPr>
              <w:t>WA-WASH FIU RO</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60167" w:rsidRPr="00335ACD" w:rsidRDefault="00960167" w:rsidP="00415BF5">
            <w:pPr>
              <w:tabs>
                <w:tab w:val="left" w:pos="1354"/>
              </w:tabs>
              <w:rPr>
                <w:sz w:val="18"/>
                <w:szCs w:val="18"/>
              </w:rPr>
            </w:pPr>
          </w:p>
        </w:tc>
        <w:tc>
          <w:tcPr>
            <w:tcW w:w="32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960167" w:rsidRPr="00335ACD" w:rsidRDefault="00960167" w:rsidP="00415BF5">
            <w:pPr>
              <w:rPr>
                <w:sz w:val="18"/>
                <w:szCs w:val="18"/>
              </w:rPr>
            </w:pPr>
            <w:r w:rsidRPr="00335ACD">
              <w:rPr>
                <w:sz w:val="18"/>
                <w:szCs w:val="18"/>
              </w:rPr>
              <w:t>FIU RO &lt;-&gt; KM team collaboration</w:t>
            </w:r>
          </w:p>
        </w:tc>
      </w:tr>
      <w:tr w:rsidR="00960167" w:rsidRPr="00A07001" w:rsidTr="00073F08">
        <w:trPr>
          <w:cantSplit/>
        </w:trPr>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spacing w:line="0" w:lineRule="atLeast"/>
              <w:rPr>
                <w:sz w:val="18"/>
                <w:szCs w:val="18"/>
              </w:rPr>
            </w:pPr>
          </w:p>
        </w:tc>
        <w:tc>
          <w:tcPr>
            <w:tcW w:w="26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r w:rsidRPr="00335ACD">
              <w:rPr>
                <w:rFonts w:cs="Arial"/>
                <w:color w:val="000000"/>
                <w:sz w:val="18"/>
                <w:szCs w:val="18"/>
              </w:rPr>
              <w:t>WA-WASH (partners)</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tabs>
                <w:tab w:val="left" w:pos="1354"/>
              </w:tabs>
              <w:rPr>
                <w:sz w:val="18"/>
                <w:szCs w:val="18"/>
              </w:rPr>
            </w:pPr>
          </w:p>
        </w:tc>
        <w:tc>
          <w:tcPr>
            <w:tcW w:w="32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p>
        </w:tc>
      </w:tr>
      <w:tr w:rsidR="00960167" w:rsidRPr="00A07001" w:rsidTr="00073F08">
        <w:trPr>
          <w:cantSplit/>
        </w:trPr>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p>
        </w:tc>
        <w:tc>
          <w:tcPr>
            <w:tcW w:w="26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spacing w:line="0" w:lineRule="atLeast"/>
              <w:rPr>
                <w:sz w:val="18"/>
                <w:szCs w:val="18"/>
              </w:rPr>
            </w:pPr>
            <w:r w:rsidRPr="00335ACD">
              <w:rPr>
                <w:rFonts w:cs="Arial"/>
                <w:color w:val="000000"/>
                <w:sz w:val="18"/>
                <w:szCs w:val="18"/>
              </w:rPr>
              <w:t>Burkina Faso L&amp;S platforms</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tabs>
                <w:tab w:val="left" w:pos="1354"/>
              </w:tabs>
              <w:rPr>
                <w:sz w:val="18"/>
                <w:szCs w:val="18"/>
              </w:rPr>
            </w:pPr>
          </w:p>
        </w:tc>
        <w:tc>
          <w:tcPr>
            <w:tcW w:w="32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r w:rsidRPr="00335ACD">
              <w:rPr>
                <w:sz w:val="18"/>
                <w:szCs w:val="18"/>
              </w:rPr>
              <w:t>Through the CB activities</w:t>
            </w:r>
          </w:p>
        </w:tc>
      </w:tr>
      <w:tr w:rsidR="00960167" w:rsidRPr="00A07001" w:rsidTr="00073F08">
        <w:trPr>
          <w:cantSplit/>
        </w:trPr>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p>
        </w:tc>
        <w:tc>
          <w:tcPr>
            <w:tcW w:w="26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spacing w:line="0" w:lineRule="atLeast"/>
              <w:rPr>
                <w:sz w:val="18"/>
                <w:szCs w:val="18"/>
              </w:rPr>
            </w:pPr>
            <w:r w:rsidRPr="00335ACD">
              <w:rPr>
                <w:rFonts w:cs="Arial"/>
                <w:color w:val="000000"/>
                <w:sz w:val="18"/>
                <w:szCs w:val="18"/>
              </w:rPr>
              <w:t>Other WA-WASH L&amp;S platforms</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tabs>
                <w:tab w:val="left" w:pos="1354"/>
              </w:tabs>
              <w:rPr>
                <w:sz w:val="18"/>
                <w:szCs w:val="18"/>
              </w:rPr>
            </w:pPr>
          </w:p>
        </w:tc>
        <w:tc>
          <w:tcPr>
            <w:tcW w:w="32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p>
        </w:tc>
      </w:tr>
      <w:tr w:rsidR="00960167" w:rsidRPr="00A07001" w:rsidTr="00073F08">
        <w:trPr>
          <w:cantSplit/>
        </w:trPr>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p>
        </w:tc>
        <w:tc>
          <w:tcPr>
            <w:tcW w:w="26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073F08">
            <w:pPr>
              <w:spacing w:line="0" w:lineRule="atLeast"/>
              <w:rPr>
                <w:sz w:val="18"/>
                <w:szCs w:val="18"/>
              </w:rPr>
            </w:pPr>
            <w:r w:rsidRPr="00335ACD">
              <w:rPr>
                <w:rFonts w:cs="Arial"/>
                <w:color w:val="000000"/>
                <w:sz w:val="18"/>
                <w:szCs w:val="18"/>
              </w:rPr>
              <w:t>WA-WASH implement partners</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tabs>
                <w:tab w:val="left" w:pos="1354"/>
              </w:tabs>
              <w:rPr>
                <w:sz w:val="18"/>
                <w:szCs w:val="18"/>
              </w:rPr>
            </w:pPr>
          </w:p>
        </w:tc>
        <w:tc>
          <w:tcPr>
            <w:tcW w:w="32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p>
        </w:tc>
      </w:tr>
      <w:tr w:rsidR="00960167" w:rsidRPr="00A07001" w:rsidTr="00073F08">
        <w:trPr>
          <w:cantSplit/>
        </w:trPr>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p>
        </w:tc>
        <w:tc>
          <w:tcPr>
            <w:tcW w:w="26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tabs>
                <w:tab w:val="left" w:pos="1354"/>
              </w:tabs>
              <w:spacing w:line="0" w:lineRule="atLeast"/>
              <w:rPr>
                <w:sz w:val="18"/>
                <w:szCs w:val="18"/>
              </w:rPr>
            </w:pPr>
            <w:r w:rsidRPr="00335ACD">
              <w:rPr>
                <w:rFonts w:cs="Arial"/>
                <w:color w:val="000000"/>
                <w:sz w:val="18"/>
                <w:szCs w:val="18"/>
              </w:rPr>
              <w:t>Government</w:t>
            </w:r>
          </w:p>
        </w:tc>
        <w:tc>
          <w:tcPr>
            <w:tcW w:w="32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p>
        </w:tc>
      </w:tr>
      <w:tr w:rsidR="00960167" w:rsidRPr="00A07001" w:rsidTr="00073F08">
        <w:trPr>
          <w:cantSplit/>
        </w:trPr>
        <w:tc>
          <w:tcPr>
            <w:tcW w:w="18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p>
        </w:tc>
        <w:tc>
          <w:tcPr>
            <w:tcW w:w="264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spacing w:line="0" w:lineRule="atLeast"/>
              <w:rPr>
                <w:sz w:val="18"/>
                <w:szCs w:val="18"/>
              </w:rPr>
            </w:pPr>
            <w:r w:rsidRPr="00335ACD">
              <w:rPr>
                <w:rFonts w:cs="Arial"/>
                <w:color w:val="000000"/>
                <w:sz w:val="18"/>
                <w:szCs w:val="18"/>
              </w:rPr>
              <w:t>Local government</w:t>
            </w:r>
          </w:p>
        </w:tc>
        <w:tc>
          <w:tcPr>
            <w:tcW w:w="141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tabs>
                <w:tab w:val="left" w:pos="1354"/>
              </w:tabs>
              <w:rPr>
                <w:sz w:val="18"/>
                <w:szCs w:val="18"/>
              </w:rPr>
            </w:pPr>
          </w:p>
        </w:tc>
        <w:tc>
          <w:tcPr>
            <w:tcW w:w="322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960167" w:rsidRPr="00335ACD" w:rsidRDefault="00960167" w:rsidP="00415BF5">
            <w:pPr>
              <w:rPr>
                <w:sz w:val="18"/>
                <w:szCs w:val="18"/>
              </w:rPr>
            </w:pPr>
          </w:p>
        </w:tc>
      </w:tr>
    </w:tbl>
    <w:p w:rsidR="00960167" w:rsidRPr="00335ACD" w:rsidRDefault="00960167" w:rsidP="00415BF5">
      <w:pPr>
        <w:rPr>
          <w:rFonts w:cs="Arial"/>
          <w:color w:val="000000"/>
        </w:rPr>
      </w:pPr>
      <w:r w:rsidRPr="00335ACD">
        <w:rPr>
          <w:rFonts w:cs="Arial"/>
          <w:color w:val="000000"/>
        </w:rPr>
        <w:t>L&amp;S = Learning &amp; Sharing</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 xml:space="preserve">The proposed activity focus by the KM team fits the above audiences; the </w:t>
      </w:r>
      <w:r w:rsidRPr="00335ACD">
        <w:rPr>
          <w:rFonts w:cs="Arial"/>
          <w:b/>
          <w:bCs/>
          <w:color w:val="000000"/>
        </w:rPr>
        <w:t xml:space="preserve">sector map </w:t>
      </w:r>
      <w:r w:rsidRPr="00335ACD">
        <w:rPr>
          <w:rFonts w:cs="Arial"/>
          <w:color w:val="000000"/>
        </w:rPr>
        <w:t xml:space="preserve">(WebBrain) will ‘translate knowledge’ on the sector, the </w:t>
      </w:r>
      <w:r w:rsidRPr="00335ACD">
        <w:rPr>
          <w:rFonts w:cs="Arial"/>
          <w:b/>
          <w:bCs/>
          <w:color w:val="000000"/>
        </w:rPr>
        <w:t xml:space="preserve">calendars </w:t>
      </w:r>
      <w:r w:rsidRPr="00335ACD">
        <w:rPr>
          <w:rFonts w:cs="Arial"/>
          <w:color w:val="000000"/>
        </w:rPr>
        <w:t xml:space="preserve">/ </w:t>
      </w:r>
      <w:r w:rsidRPr="00335ACD">
        <w:rPr>
          <w:rFonts w:cs="Arial"/>
          <w:b/>
          <w:bCs/>
          <w:color w:val="000000"/>
        </w:rPr>
        <w:t>events</w:t>
      </w:r>
      <w:r w:rsidRPr="00335ACD">
        <w:rPr>
          <w:rFonts w:cs="Arial"/>
          <w:bCs/>
          <w:color w:val="000000"/>
        </w:rPr>
        <w:t xml:space="preserve"> help all WASH sector players to see what WA-WASH is doing. </w:t>
      </w:r>
      <w:r w:rsidRPr="00335ACD">
        <w:rPr>
          <w:rFonts w:cs="Arial"/>
          <w:b/>
          <w:bCs/>
          <w:color w:val="000000"/>
        </w:rPr>
        <w:t xml:space="preserve">Blogging </w:t>
      </w:r>
      <w:r w:rsidRPr="00335ACD">
        <w:rPr>
          <w:rFonts w:cs="Arial"/>
          <w:color w:val="000000"/>
        </w:rPr>
        <w:t xml:space="preserve">weekly, collecting networks in </w:t>
      </w:r>
      <w:r w:rsidRPr="00335ACD">
        <w:rPr>
          <w:rFonts w:cs="Arial"/>
          <w:b/>
          <w:bCs/>
          <w:color w:val="000000"/>
        </w:rPr>
        <w:t xml:space="preserve">LinkedIn / Google+ </w:t>
      </w:r>
      <w:r w:rsidRPr="00335ACD">
        <w:rPr>
          <w:rFonts w:cs="Arial"/>
          <w:bCs/>
          <w:color w:val="000000"/>
        </w:rPr>
        <w:t>and c</w:t>
      </w:r>
      <w:r w:rsidRPr="00335ACD">
        <w:rPr>
          <w:rFonts w:cs="Arial"/>
          <w:color w:val="000000"/>
        </w:rPr>
        <w:t xml:space="preserve">ollecting </w:t>
      </w:r>
      <w:r w:rsidRPr="00335ACD">
        <w:rPr>
          <w:rFonts w:cs="Arial"/>
          <w:b/>
          <w:bCs/>
          <w:color w:val="000000"/>
        </w:rPr>
        <w:t xml:space="preserve">AAR </w:t>
      </w:r>
      <w:r w:rsidRPr="00335ACD">
        <w:rPr>
          <w:rFonts w:cs="Arial"/>
          <w:color w:val="000000"/>
        </w:rPr>
        <w:t>/ documents of activities will concern information to be shared broadly.</w:t>
      </w:r>
    </w:p>
    <w:p w:rsidR="00960167" w:rsidRPr="00335ACD" w:rsidRDefault="00960167" w:rsidP="00415BF5">
      <w:pPr>
        <w:rPr>
          <w:rFonts w:cs="Arial"/>
          <w:color w:val="000000"/>
        </w:rPr>
      </w:pPr>
    </w:p>
    <w:p w:rsidR="00960167" w:rsidRPr="00335ACD" w:rsidRDefault="00960167" w:rsidP="00415BF5">
      <w:pPr>
        <w:spacing w:after="200" w:line="276" w:lineRule="auto"/>
        <w:rPr>
          <w:color w:val="000000"/>
        </w:rPr>
      </w:pPr>
      <w:r w:rsidRPr="00335ACD">
        <w:rPr>
          <w:color w:val="000000"/>
        </w:rPr>
        <w:br w:type="page"/>
      </w:r>
    </w:p>
    <w:p w:rsidR="00960167" w:rsidRPr="00415BF5" w:rsidRDefault="00960167" w:rsidP="00415BF5">
      <w:pPr>
        <w:pStyle w:val="Heading2"/>
        <w:rPr>
          <w:lang w:val="en-GB"/>
        </w:rPr>
      </w:pPr>
      <w:bookmarkStart w:id="26" w:name="_Toc346548337"/>
      <w:bookmarkStart w:id="27" w:name="_Toc345685546"/>
      <w:bookmarkStart w:id="28" w:name="_Toc345685751"/>
      <w:r w:rsidRPr="00415BF5">
        <w:rPr>
          <w:lang w:val="en-GB"/>
        </w:rPr>
        <w:t>Annex 2 TheBrain, web-based tool documenting and visualizing</w:t>
      </w:r>
      <w:bookmarkEnd w:id="26"/>
      <w:r w:rsidRPr="00415BF5">
        <w:rPr>
          <w:lang w:val="en-GB"/>
        </w:rPr>
        <w:t xml:space="preserve"> </w:t>
      </w:r>
      <w:bookmarkEnd w:id="27"/>
      <w:bookmarkEnd w:id="28"/>
    </w:p>
    <w:p w:rsidR="00960167" w:rsidRPr="00335ACD" w:rsidRDefault="00960167" w:rsidP="00415BF5">
      <w:pPr>
        <w:rPr>
          <w:lang w:val="en-GB"/>
        </w:rPr>
      </w:pPr>
      <w:r w:rsidRPr="00335ACD">
        <w:rPr>
          <w:lang w:val="en-GB"/>
        </w:rPr>
        <w:t xml:space="preserve">The Brain is a software package that allows keeping track of digital information of all sorts (called ‘Brains’) on a desktop application. When connected to Internet the Brain can be synchronized with a WebBrain and all embedded links to that instance of the WebBrain will be updated immediate. </w:t>
      </w:r>
    </w:p>
    <w:p w:rsidR="00960167" w:rsidRPr="00335ACD" w:rsidRDefault="00960167" w:rsidP="00415BF5">
      <w:pPr>
        <w:rPr>
          <w:lang w:val="en-GB"/>
        </w:rPr>
      </w:pPr>
    </w:p>
    <w:p w:rsidR="00960167" w:rsidRPr="00335ACD" w:rsidRDefault="00960167" w:rsidP="00415BF5">
      <w:pPr>
        <w:rPr>
          <w:lang w:val="en-GB"/>
        </w:rPr>
      </w:pPr>
      <w:r w:rsidRPr="00335ACD">
        <w:rPr>
          <w:rFonts w:cs="Arial"/>
          <w:color w:val="000000"/>
        </w:rPr>
        <w:t>Screen dump 2A Ghana WebBrain left (desktop) and right embedded in WordPress blog (browser)</w:t>
      </w:r>
      <w:r w:rsidRPr="00335ACD">
        <w:rPr>
          <w:lang w:val="en-GB"/>
        </w:rPr>
        <w:t>.</w:t>
      </w:r>
    </w:p>
    <w:p w:rsidR="00960167" w:rsidRPr="00335ACD" w:rsidRDefault="00960167" w:rsidP="00415BF5">
      <w:pPr>
        <w:rPr>
          <w:rFonts w:cs="Arial"/>
          <w:color w:val="000000"/>
        </w:rPr>
      </w:pPr>
      <w:r w:rsidRPr="00335ACD" w:rsidDel="00DB1BD2">
        <w:rPr>
          <w:color w:val="000000"/>
        </w:rPr>
        <w:t xml:space="preserve"> </w:t>
      </w:r>
      <w:r w:rsidR="00CD59E9">
        <w:rPr>
          <w:noProof/>
          <w:color w:val="000000"/>
          <w:lang w:val="en-GB" w:eastAsia="en-GB"/>
        </w:rPr>
        <w:drawing>
          <wp:inline distT="0" distB="0" distL="0" distR="0">
            <wp:extent cx="2743200" cy="1714500"/>
            <wp:effectExtent l="19050" t="19050" r="19050" b="19050"/>
            <wp:docPr id="7" name="Picture 19" descr="https://lh5.googleusercontent.com/LQfZImi5YSlh0T4mGsmbyOW0BfbTs5nUoiEmum1m6fIjJu2S7TnKz0fiPfpChiim2GIvMssXwQ2HtrFHowC5jtVS3Hu423Cpzzydlz04o6XFO9PVqq5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LQfZImi5YSlh0T4mGsmbyOW0BfbTs5nUoiEmum1m6fIjJu2S7TnKz0fiPfpChiim2GIvMssXwQ2HtrFHowC5jtVS3Hu423Cpzzydlz04o6XFO9PVqq5I"/>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w="9525" cmpd="sng">
                      <a:solidFill>
                        <a:srgbClr val="4F81BD"/>
                      </a:solidFill>
                      <a:miter lim="800000"/>
                      <a:headEnd/>
                      <a:tailEnd/>
                    </a:ln>
                    <a:effectLst/>
                  </pic:spPr>
                </pic:pic>
              </a:graphicData>
            </a:graphic>
          </wp:inline>
        </w:drawing>
      </w:r>
      <w:r w:rsidRPr="00335ACD">
        <w:rPr>
          <w:rFonts w:cs="Arial"/>
          <w:color w:val="000000"/>
        </w:rPr>
        <w:t xml:space="preserve">  </w:t>
      </w:r>
      <w:r w:rsidR="00CD59E9">
        <w:rPr>
          <w:noProof/>
          <w:color w:val="000000"/>
          <w:lang w:val="en-GB" w:eastAsia="en-GB"/>
        </w:rPr>
        <w:drawing>
          <wp:inline distT="0" distB="0" distL="0" distR="0">
            <wp:extent cx="2743200" cy="1714500"/>
            <wp:effectExtent l="19050" t="19050" r="19050" b="19050"/>
            <wp:docPr id="8" name="Picture 18" descr="https://lh5.googleusercontent.com/Qa_1mOIkpgUAi62w8iLGpqiTRA0OpnAuUGFpdUucsVzjeuMaNRge6qTKhJBamkrAqocZM4vULE-jLDZlS_n_fV7UnmSO0yv3K-p_vOfvz9cAvPxFXs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Qa_1mOIkpgUAi62w8iLGpqiTRA0OpnAuUGFpdUucsVzjeuMaNRge6qTKhJBamkrAqocZM4vULE-jLDZlS_n_fV7UnmSO0yv3K-p_vOfvz9cAvPxFXst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743200" cy="1714500"/>
                    </a:xfrm>
                    <a:prstGeom prst="rect">
                      <a:avLst/>
                    </a:prstGeom>
                    <a:noFill/>
                    <a:ln w="9525" cmpd="sng">
                      <a:solidFill>
                        <a:srgbClr val="4F81BD"/>
                      </a:solidFill>
                      <a:miter lim="800000"/>
                      <a:headEnd/>
                      <a:tailEnd/>
                    </a:ln>
                    <a:effectLst/>
                  </pic:spPr>
                </pic:pic>
              </a:graphicData>
            </a:graphic>
          </wp:inline>
        </w:drawing>
      </w:r>
    </w:p>
    <w:p w:rsidR="00960167" w:rsidRPr="00335ACD" w:rsidRDefault="00960167" w:rsidP="00415BF5">
      <w:pPr>
        <w:rPr>
          <w:rFonts w:cs="Arial"/>
          <w:color w:val="000000"/>
        </w:rPr>
      </w:pPr>
    </w:p>
    <w:p w:rsidR="00960167" w:rsidRPr="00335ACD" w:rsidRDefault="00960167" w:rsidP="00415BF5">
      <w:pPr>
        <w:rPr>
          <w:lang w:val="en-GB"/>
        </w:rPr>
      </w:pPr>
      <w:r w:rsidRPr="00335ACD">
        <w:rPr>
          <w:lang w:val="en-GB"/>
        </w:rPr>
        <w:t>The KM team members will keep track of the WASH sector in their respective WA-WASH country. A basic set-up is made but it is expected that the country Brains will grow over time. Interesting information to keep track of (and link to) is:</w:t>
      </w:r>
    </w:p>
    <w:p w:rsidR="00960167" w:rsidRPr="00335ACD" w:rsidRDefault="00960167" w:rsidP="00415BF5">
      <w:pPr>
        <w:rPr>
          <w:lang w:val="en-GB"/>
        </w:rPr>
      </w:pPr>
    </w:p>
    <w:p w:rsidR="00960167" w:rsidRPr="00335ACD" w:rsidRDefault="00960167" w:rsidP="000273DF">
      <w:pPr>
        <w:pStyle w:val="ListParagraph"/>
        <w:numPr>
          <w:ilvl w:val="0"/>
          <w:numId w:val="21"/>
        </w:numPr>
        <w:rPr>
          <w:lang w:val="en-GB"/>
        </w:rPr>
      </w:pPr>
      <w:r w:rsidRPr="00335ACD">
        <w:rPr>
          <w:lang w:val="en-GB"/>
        </w:rPr>
        <w:t>Organizations / People active in WASH (when possible linked to an organization)</w:t>
      </w:r>
    </w:p>
    <w:p w:rsidR="00960167" w:rsidRPr="00335ACD" w:rsidRDefault="00960167" w:rsidP="000273DF">
      <w:pPr>
        <w:pStyle w:val="ListParagraph"/>
        <w:numPr>
          <w:ilvl w:val="0"/>
          <w:numId w:val="21"/>
        </w:numPr>
        <w:rPr>
          <w:lang w:val="en-GB"/>
        </w:rPr>
      </w:pPr>
      <w:r w:rsidRPr="00335ACD">
        <w:rPr>
          <w:lang w:val="en-GB"/>
        </w:rPr>
        <w:t>Policies / Practice</w:t>
      </w:r>
    </w:p>
    <w:p w:rsidR="00960167" w:rsidRPr="00335ACD" w:rsidRDefault="00960167" w:rsidP="000273DF">
      <w:pPr>
        <w:pStyle w:val="ListParagraph"/>
        <w:numPr>
          <w:ilvl w:val="0"/>
          <w:numId w:val="21"/>
        </w:numPr>
        <w:rPr>
          <w:lang w:val="en-GB"/>
        </w:rPr>
      </w:pPr>
      <w:r w:rsidRPr="00335ACD">
        <w:rPr>
          <w:lang w:val="en-GB"/>
        </w:rPr>
        <w:t>Government / Strategies</w:t>
      </w:r>
    </w:p>
    <w:p w:rsidR="00960167" w:rsidRPr="00335ACD" w:rsidRDefault="00960167" w:rsidP="000273DF">
      <w:pPr>
        <w:pStyle w:val="ListParagraph"/>
        <w:numPr>
          <w:ilvl w:val="0"/>
          <w:numId w:val="21"/>
        </w:numPr>
        <w:rPr>
          <w:lang w:val="en-GB"/>
        </w:rPr>
      </w:pPr>
      <w:r w:rsidRPr="00335ACD">
        <w:rPr>
          <w:lang w:val="en-GB"/>
        </w:rPr>
        <w:t>Projects / Programs</w:t>
      </w:r>
    </w:p>
    <w:p w:rsidR="00960167" w:rsidRPr="00335ACD" w:rsidRDefault="00960167" w:rsidP="000273DF">
      <w:pPr>
        <w:pStyle w:val="ListParagraph"/>
        <w:numPr>
          <w:ilvl w:val="0"/>
          <w:numId w:val="21"/>
        </w:numPr>
        <w:rPr>
          <w:lang w:val="en-GB"/>
        </w:rPr>
      </w:pPr>
      <w:r w:rsidRPr="00335ACD">
        <w:rPr>
          <w:lang w:val="en-GB"/>
        </w:rPr>
        <w:t>Platforms (for learning and sharing)</w:t>
      </w:r>
    </w:p>
    <w:p w:rsidR="00960167" w:rsidRPr="00335ACD" w:rsidRDefault="00960167" w:rsidP="000273DF">
      <w:pPr>
        <w:rPr>
          <w:lang w:val="en-GB"/>
        </w:rPr>
      </w:pPr>
    </w:p>
    <w:p w:rsidR="00960167" w:rsidRPr="00335ACD" w:rsidRDefault="00960167" w:rsidP="000273DF">
      <w:pPr>
        <w:rPr>
          <w:lang w:val="en-GB"/>
        </w:rPr>
      </w:pPr>
      <w:r w:rsidRPr="00335ACD">
        <w:rPr>
          <w:lang w:val="en-GB"/>
        </w:rPr>
        <w:t>These brains / networks can be made in a face to face session with sector experts and reviewed by other sector experts. The fact that is concerns a desk-top application that can be synchronised with the WebBrain version when a connection is available, makes it very suitable for use in West Africa.</w:t>
      </w:r>
    </w:p>
    <w:p w:rsidR="00960167" w:rsidRPr="00335ACD" w:rsidRDefault="00960167" w:rsidP="000273DF">
      <w:pPr>
        <w:rPr>
          <w:lang w:val="en-GB"/>
        </w:rPr>
      </w:pPr>
    </w:p>
    <w:p w:rsidR="00960167" w:rsidRPr="00335ACD" w:rsidRDefault="00960167" w:rsidP="00415BF5">
      <w:pPr>
        <w:rPr>
          <w:lang w:val="en-GB"/>
        </w:rPr>
      </w:pPr>
      <w:r w:rsidRPr="00335ACD">
        <w:rPr>
          <w:lang w:val="en-GB"/>
        </w:rPr>
        <w:t>It is important to research the (L&amp;S) platforms. These platforms should be assessed on their capacity to absorb WA-WASH learning’s and when needed, they should be capacitated. An example would be to change the character / style of a platform from ‘informing’ to ‘discussing’ or from a ‘press conference’ style to working with break-out groups and / or an open space method.</w:t>
      </w:r>
    </w:p>
    <w:p w:rsidR="00960167" w:rsidRPr="00335ACD" w:rsidRDefault="00960167" w:rsidP="00415BF5">
      <w:pPr>
        <w:rPr>
          <w:lang w:val="en-GB"/>
        </w:rPr>
      </w:pPr>
      <w:r w:rsidRPr="00335ACD">
        <w:rPr>
          <w:lang w:val="en-GB"/>
        </w:rPr>
        <w:t xml:space="preserve">The people are important to contact / inform by narrowcasting (focused message to small group). </w:t>
      </w:r>
    </w:p>
    <w:p w:rsidR="00960167" w:rsidRPr="00335ACD" w:rsidRDefault="00960167" w:rsidP="00415BF5">
      <w:pPr>
        <w:rPr>
          <w:lang w:val="en-GB"/>
        </w:rPr>
      </w:pPr>
    </w:p>
    <w:p w:rsidR="00960167" w:rsidRPr="00335ACD" w:rsidRDefault="00960167" w:rsidP="00415BF5">
      <w:pPr>
        <w:rPr>
          <w:rFonts w:cs="Arial"/>
          <w:color w:val="000000"/>
        </w:rPr>
      </w:pPr>
      <w:r w:rsidRPr="00335ACD">
        <w:rPr>
          <w:lang w:val="en-GB"/>
        </w:rPr>
        <w:t>The brain will also serve as a central place to collect to most up-to-date policies.</w:t>
      </w:r>
      <w:r w:rsidRPr="00335ACD">
        <w:rPr>
          <w:rFonts w:cs="Arial"/>
          <w:color w:val="000000"/>
        </w:rPr>
        <w:t xml:space="preserve"> </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 xml:space="preserve">See </w:t>
      </w:r>
      <w:hyperlink r:id="rId70" w:history="1">
        <w:r w:rsidRPr="00335ACD">
          <w:rPr>
            <w:rStyle w:val="Hyperlink"/>
            <w:rFonts w:cs="Arial"/>
          </w:rPr>
          <w:t>http://www.thebrain.com</w:t>
        </w:r>
      </w:hyperlink>
      <w:r w:rsidRPr="00335ACD">
        <w:rPr>
          <w:rFonts w:cs="Arial"/>
          <w:color w:val="000000"/>
        </w:rPr>
        <w:t xml:space="preserve"> for more details and functionalities.</w:t>
      </w:r>
    </w:p>
    <w:p w:rsidR="00960167" w:rsidRPr="00335ACD" w:rsidRDefault="00960167" w:rsidP="00415BF5">
      <w:pPr>
        <w:rPr>
          <w:color w:val="000000"/>
        </w:rPr>
      </w:pPr>
      <w:r w:rsidRPr="00335ACD">
        <w:rPr>
          <w:rFonts w:cs="Arial"/>
          <w:color w:val="000000"/>
        </w:rPr>
        <w:t> </w:t>
      </w:r>
      <w:r w:rsidRPr="00335ACD">
        <w:rPr>
          <w:rFonts w:cs="Arial"/>
          <w:color w:val="000000"/>
        </w:rPr>
        <w:br w:type="page"/>
      </w:r>
    </w:p>
    <w:p w:rsidR="00960167" w:rsidRPr="00415BF5" w:rsidRDefault="00960167" w:rsidP="00415BF5">
      <w:pPr>
        <w:pStyle w:val="Heading2"/>
        <w:rPr>
          <w:lang w:val="en-GB"/>
        </w:rPr>
      </w:pPr>
      <w:bookmarkStart w:id="29" w:name="_Toc345685547"/>
      <w:bookmarkStart w:id="30" w:name="_Toc345685752"/>
      <w:bookmarkStart w:id="31" w:name="_Toc346548338"/>
      <w:r w:rsidRPr="00415BF5">
        <w:rPr>
          <w:lang w:val="en-GB"/>
        </w:rPr>
        <w:t>Annex 3 The WA-WASH KM</w:t>
      </w:r>
      <w:bookmarkEnd w:id="29"/>
      <w:bookmarkEnd w:id="30"/>
      <w:r w:rsidRPr="00415BF5">
        <w:rPr>
          <w:lang w:val="en-GB"/>
        </w:rPr>
        <w:t xml:space="preserve"> framework</w:t>
      </w:r>
      <w:bookmarkEnd w:id="31"/>
    </w:p>
    <w:p w:rsidR="00960167" w:rsidRPr="00335ACD" w:rsidRDefault="00960167" w:rsidP="00415BF5">
      <w:pPr>
        <w:rPr>
          <w:rFonts w:cs="Arial"/>
          <w:color w:val="000000"/>
        </w:rPr>
      </w:pPr>
      <w:r w:rsidRPr="00335ACD">
        <w:rPr>
          <w:rFonts w:cs="Arial"/>
          <w:color w:val="000000"/>
        </w:rPr>
        <w:t>The KM framework provides a tool to visualize the linkages and fit between knowledge management activities, tools and methods for WA-WASH.</w:t>
      </w:r>
    </w:p>
    <w:p w:rsidR="00960167" w:rsidRPr="00335ACD" w:rsidRDefault="00960167" w:rsidP="00415BF5">
      <w:pPr>
        <w:rPr>
          <w:rFonts w:cs="Arial"/>
          <w:color w:val="000000"/>
        </w:rPr>
      </w:pPr>
    </w:p>
    <w:p w:rsidR="00960167" w:rsidRPr="00335ACD" w:rsidRDefault="00960167" w:rsidP="00415BF5">
      <w:pPr>
        <w:rPr>
          <w:rFonts w:cs="Arial"/>
          <w:color w:val="000000"/>
        </w:rPr>
      </w:pPr>
      <w:r w:rsidRPr="00335ACD">
        <w:rPr>
          <w:rFonts w:cs="Arial"/>
          <w:color w:val="000000"/>
        </w:rPr>
        <w:t>Figure 3A The WA-WASH Knowledge Management framework</w:t>
      </w:r>
    </w:p>
    <w:p w:rsidR="00960167" w:rsidRPr="00335ACD" w:rsidRDefault="00CD59E9" w:rsidP="00415BF5">
      <w:pPr>
        <w:rPr>
          <w:color w:val="000000"/>
        </w:rPr>
      </w:pPr>
      <w:r>
        <w:rPr>
          <w:noProof/>
          <w:color w:val="000000"/>
          <w:lang w:val="en-GB" w:eastAsia="en-GB"/>
        </w:rPr>
        <w:drawing>
          <wp:inline distT="0" distB="0" distL="0" distR="0">
            <wp:extent cx="5562600" cy="4171950"/>
            <wp:effectExtent l="19050" t="19050" r="19050" b="19050"/>
            <wp:docPr id="9" name="Picture 14" descr="https://lh4.googleusercontent.com/McVAJeKziY4PckDKDzkvyeCy0GB7RLuafyvB_KGgaxjKSu8DaHkh7TBDSGseQeO_BRbOMekVKteCp17eXVqEZc1uAYRx3vYDmIUueO7CpBL-OZgVw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4.googleusercontent.com/McVAJeKziY4PckDKDzkvyeCy0GB7RLuafyvB_KGgaxjKSu8DaHkh7TBDSGseQeO_BRbOMekVKteCp17eXVqEZc1uAYRx3vYDmIUueO7CpBL-OZgVwh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62600" cy="4171950"/>
                    </a:xfrm>
                    <a:prstGeom prst="rect">
                      <a:avLst/>
                    </a:prstGeom>
                    <a:noFill/>
                    <a:ln w="9525" cmpd="sng">
                      <a:solidFill>
                        <a:srgbClr val="4F81BD"/>
                      </a:solidFill>
                      <a:miter lim="800000"/>
                      <a:headEnd/>
                      <a:tailEnd/>
                    </a:ln>
                    <a:effectLst/>
                  </pic:spPr>
                </pic:pic>
              </a:graphicData>
            </a:graphic>
          </wp:inline>
        </w:drawing>
      </w:r>
    </w:p>
    <w:p w:rsidR="00960167" w:rsidRPr="00335ACD" w:rsidRDefault="00960167" w:rsidP="00415BF5">
      <w:pPr>
        <w:rPr>
          <w:color w:val="000000"/>
        </w:rPr>
      </w:pPr>
    </w:p>
    <w:p w:rsidR="00960167" w:rsidRPr="00335ACD" w:rsidRDefault="00960167" w:rsidP="007C7896">
      <w:pPr>
        <w:pStyle w:val="ListParagraph"/>
        <w:numPr>
          <w:ilvl w:val="0"/>
          <w:numId w:val="2"/>
        </w:numPr>
        <w:ind w:left="426"/>
        <w:rPr>
          <w:lang w:val="en-GB"/>
        </w:rPr>
      </w:pPr>
      <w:r w:rsidRPr="00335ACD">
        <w:rPr>
          <w:rFonts w:cs="Arial"/>
          <w:color w:val="000000"/>
        </w:rPr>
        <w:t>“</w:t>
      </w:r>
      <w:r w:rsidRPr="00335ACD">
        <w:rPr>
          <w:lang w:val="en-GB"/>
        </w:rPr>
        <w:t>Conversation and Activities” through which research, Monitoring and Evaluation (M&amp;E), reflection, knowledge sharing, learning and sharing happens,</w:t>
      </w:r>
    </w:p>
    <w:p w:rsidR="00960167" w:rsidRPr="00335ACD" w:rsidRDefault="00960167" w:rsidP="007C7896">
      <w:pPr>
        <w:pStyle w:val="ListParagraph"/>
        <w:numPr>
          <w:ilvl w:val="0"/>
          <w:numId w:val="2"/>
        </w:numPr>
        <w:ind w:left="426"/>
        <w:rPr>
          <w:lang w:val="en-GB"/>
        </w:rPr>
      </w:pPr>
      <w:r w:rsidRPr="00335ACD">
        <w:rPr>
          <w:lang w:val="en-GB"/>
        </w:rPr>
        <w:t>“Documentation” of processes used ( minutes, plans, etc.) and lessons learned (briefing notes,  videos, stories) to create tangible source of information on what and how such happens,</w:t>
      </w:r>
    </w:p>
    <w:p w:rsidR="00960167" w:rsidRPr="00335ACD" w:rsidRDefault="00960167" w:rsidP="00415BF5">
      <w:pPr>
        <w:pStyle w:val="ListParagraph"/>
        <w:numPr>
          <w:ilvl w:val="0"/>
          <w:numId w:val="2"/>
        </w:numPr>
        <w:ind w:left="426"/>
        <w:rPr>
          <w:lang w:val="en-GB"/>
        </w:rPr>
      </w:pPr>
      <w:r w:rsidRPr="00335ACD">
        <w:rPr>
          <w:lang w:val="en-GB"/>
        </w:rPr>
        <w:t>“Management of information” to keep all KM information organised and accessible in the longer term (such as website),even after the project finishes,</w:t>
      </w:r>
    </w:p>
    <w:p w:rsidR="00960167" w:rsidRPr="00335ACD" w:rsidRDefault="00960167" w:rsidP="00415BF5">
      <w:pPr>
        <w:pStyle w:val="ListParagraph"/>
        <w:numPr>
          <w:ilvl w:val="0"/>
          <w:numId w:val="2"/>
        </w:numPr>
        <w:ind w:left="426"/>
        <w:rPr>
          <w:rFonts w:cs="Arial"/>
          <w:color w:val="000000"/>
        </w:rPr>
      </w:pPr>
      <w:r w:rsidRPr="00335ACD">
        <w:rPr>
          <w:lang w:val="en-GB"/>
        </w:rPr>
        <w:t>“Communication</w:t>
      </w:r>
      <w:r w:rsidRPr="00335ACD">
        <w:rPr>
          <w:rFonts w:cs="Arial"/>
          <w:color w:val="000000"/>
        </w:rPr>
        <w:t xml:space="preserve"> and dissemination” to target audiences in the right format at the right time.</w:t>
      </w:r>
    </w:p>
    <w:p w:rsidR="00960167" w:rsidRPr="00335ACD" w:rsidRDefault="00960167" w:rsidP="007C7896">
      <w:pPr>
        <w:rPr>
          <w:rFonts w:cs="Arial"/>
          <w:color w:val="000000"/>
        </w:rPr>
      </w:pPr>
    </w:p>
    <w:p w:rsidR="00960167" w:rsidRPr="00335ACD" w:rsidRDefault="00960167" w:rsidP="007C7896">
      <w:pPr>
        <w:pStyle w:val="NormalWeb"/>
        <w:spacing w:before="0" w:beforeAutospacing="0" w:after="0" w:afterAutospacing="0"/>
        <w:rPr>
          <w:rFonts w:ascii="Calibri" w:hAnsi="Calibri"/>
          <w:sz w:val="22"/>
          <w:szCs w:val="22"/>
          <w:lang w:eastAsia="en-US"/>
        </w:rPr>
      </w:pPr>
      <w:r w:rsidRPr="00335ACD">
        <w:rPr>
          <w:rFonts w:ascii="Calibri" w:hAnsi="Calibri"/>
          <w:sz w:val="22"/>
          <w:szCs w:val="22"/>
          <w:lang w:eastAsia="en-US"/>
        </w:rPr>
        <w:t>The activities and results proposed within WA-WASH fit the KM framework by providing inputs / activities / results at each component of the framework. A WebBrain and a blog are tools to document and update the networks in the WASH sector.  By synchronising the WebBrain will be available for communication and dissemination. A blog is directly available.</w:t>
      </w:r>
    </w:p>
    <w:p w:rsidR="00960167" w:rsidRPr="00335ACD" w:rsidRDefault="00960167" w:rsidP="007C7896">
      <w:pPr>
        <w:pStyle w:val="NormalWeb"/>
        <w:spacing w:before="0" w:beforeAutospacing="0" w:after="0" w:afterAutospacing="0"/>
        <w:rPr>
          <w:rFonts w:ascii="Calibri" w:hAnsi="Calibri"/>
          <w:sz w:val="22"/>
          <w:szCs w:val="22"/>
          <w:lang w:eastAsia="en-US"/>
        </w:rPr>
      </w:pPr>
    </w:p>
    <w:p w:rsidR="00960167" w:rsidRPr="00335ACD" w:rsidRDefault="00960167" w:rsidP="007C7896">
      <w:pPr>
        <w:pStyle w:val="NormalWeb"/>
        <w:spacing w:before="0" w:beforeAutospacing="0" w:after="0" w:afterAutospacing="0"/>
        <w:rPr>
          <w:rFonts w:ascii="Calibri" w:hAnsi="Calibri"/>
          <w:sz w:val="22"/>
          <w:szCs w:val="22"/>
          <w:lang w:eastAsia="en-US"/>
        </w:rPr>
      </w:pPr>
      <w:r w:rsidRPr="00335ACD">
        <w:rPr>
          <w:rFonts w:ascii="Calibri" w:hAnsi="Calibri"/>
          <w:sz w:val="22"/>
          <w:szCs w:val="22"/>
          <w:lang w:eastAsia="en-US"/>
        </w:rPr>
        <w:t>Capacity building takes place in the upper red box. The KM team will support with facilitation and tools like a calendar, mailing list etc.  See also annex 1 and 2.</w:t>
      </w:r>
    </w:p>
    <w:p w:rsidR="00960167" w:rsidRPr="00335ACD" w:rsidRDefault="00960167" w:rsidP="00415BF5">
      <w:pPr>
        <w:rPr>
          <w:rFonts w:cs="Arial"/>
          <w:b/>
          <w:bCs/>
          <w:color w:val="666666"/>
        </w:rPr>
      </w:pPr>
      <w:bookmarkStart w:id="32" w:name="_Toc345685548"/>
      <w:bookmarkStart w:id="33" w:name="_Toc345685753"/>
      <w:r w:rsidRPr="00335ACD">
        <w:rPr>
          <w:rFonts w:cs="Arial"/>
          <w:color w:val="666666"/>
        </w:rPr>
        <w:br w:type="page"/>
      </w:r>
    </w:p>
    <w:p w:rsidR="00960167" w:rsidRPr="00415BF5" w:rsidRDefault="00960167" w:rsidP="00415BF5">
      <w:pPr>
        <w:pStyle w:val="Heading2"/>
        <w:rPr>
          <w:lang w:val="en-GB"/>
        </w:rPr>
      </w:pPr>
      <w:bookmarkStart w:id="34" w:name="_Toc346548339"/>
      <w:r w:rsidRPr="00415BF5">
        <w:rPr>
          <w:lang w:val="en-GB"/>
        </w:rPr>
        <w:t>Annex 4 WA-WASH work - plan excerpt</w:t>
      </w:r>
      <w:bookmarkEnd w:id="32"/>
      <w:bookmarkEnd w:id="33"/>
      <w:bookmarkEnd w:id="34"/>
    </w:p>
    <w:p w:rsidR="00960167" w:rsidRPr="00335ACD" w:rsidRDefault="00960167" w:rsidP="00415BF5">
      <w:pPr>
        <w:pStyle w:val="NormalWeb"/>
        <w:spacing w:before="0" w:beforeAutospacing="0" w:after="0" w:afterAutospacing="0"/>
        <w:jc w:val="both"/>
        <w:rPr>
          <w:rFonts w:ascii="Calibri" w:hAnsi="Calibri"/>
          <w:color w:val="000000"/>
          <w:sz w:val="22"/>
          <w:szCs w:val="22"/>
        </w:rPr>
      </w:pPr>
      <w:r w:rsidRPr="00335ACD">
        <w:rPr>
          <w:rFonts w:ascii="Calibri" w:hAnsi="Calibri" w:cs="Arial"/>
          <w:color w:val="000000"/>
          <w:sz w:val="22"/>
          <w:szCs w:val="22"/>
        </w:rPr>
        <w:t>The WA-WASH KM component is described in sub-activity 4.3.1 (a)</w:t>
      </w:r>
    </w:p>
    <w:p w:rsidR="00960167" w:rsidRPr="00335ACD" w:rsidRDefault="00960167" w:rsidP="00415BF5">
      <w:pPr>
        <w:pStyle w:val="NormalWeb"/>
        <w:spacing w:before="0" w:beforeAutospacing="0" w:after="0" w:afterAutospacing="0"/>
        <w:jc w:val="both"/>
        <w:rPr>
          <w:rFonts w:ascii="Calibri" w:hAnsi="Calibri"/>
          <w:color w:val="000000"/>
          <w:sz w:val="22"/>
          <w:szCs w:val="22"/>
        </w:rPr>
      </w:pPr>
    </w:p>
    <w:p w:rsidR="00960167" w:rsidRPr="00335ACD" w:rsidRDefault="00960167" w:rsidP="00415BF5">
      <w:pPr>
        <w:pStyle w:val="NormalWeb"/>
        <w:spacing w:before="0" w:beforeAutospacing="0" w:after="0" w:afterAutospacing="0"/>
        <w:jc w:val="both"/>
        <w:rPr>
          <w:rFonts w:ascii="Calibri" w:hAnsi="Calibri" w:cs="Arial"/>
          <w:color w:val="000000"/>
          <w:sz w:val="22"/>
          <w:szCs w:val="22"/>
        </w:rPr>
      </w:pPr>
      <w:r w:rsidRPr="00335ACD">
        <w:rPr>
          <w:rFonts w:ascii="Calibri" w:hAnsi="Calibri" w:cs="Arial"/>
          <w:b/>
          <w:bCs/>
          <w:color w:val="000000"/>
          <w:sz w:val="22"/>
          <w:szCs w:val="22"/>
        </w:rPr>
        <w:t>Sub-Activity 4.3.1</w:t>
      </w:r>
      <w:r w:rsidRPr="00335ACD">
        <w:rPr>
          <w:rFonts w:ascii="Calibri" w:hAnsi="Calibri" w:cs="Arial"/>
          <w:color w:val="000000"/>
          <w:sz w:val="22"/>
          <w:szCs w:val="22"/>
        </w:rPr>
        <w:t>: Managing knowledge within WA-WASH and beyond</w:t>
      </w:r>
    </w:p>
    <w:p w:rsidR="00960167" w:rsidRPr="00335ACD" w:rsidRDefault="00960167" w:rsidP="00415BF5">
      <w:pPr>
        <w:pStyle w:val="NormalWeb"/>
        <w:spacing w:before="0" w:beforeAutospacing="0" w:after="0" w:afterAutospacing="0"/>
        <w:jc w:val="both"/>
        <w:rPr>
          <w:rFonts w:ascii="Calibri" w:hAnsi="Calibri"/>
          <w:color w:val="000000"/>
          <w:sz w:val="22"/>
          <w:szCs w:val="22"/>
        </w:rPr>
      </w:pPr>
    </w:p>
    <w:p w:rsidR="00960167" w:rsidRPr="00335ACD" w:rsidRDefault="00960167" w:rsidP="00415BF5">
      <w:pPr>
        <w:pStyle w:val="NormalWeb"/>
        <w:spacing w:before="0" w:beforeAutospacing="0" w:after="0" w:afterAutospacing="0"/>
        <w:jc w:val="both"/>
        <w:rPr>
          <w:rFonts w:ascii="Calibri" w:hAnsi="Calibri"/>
          <w:sz w:val="22"/>
          <w:szCs w:val="22"/>
          <w:lang w:eastAsia="en-US"/>
        </w:rPr>
      </w:pPr>
      <w:r w:rsidRPr="00335ACD">
        <w:rPr>
          <w:rFonts w:ascii="Calibri" w:hAnsi="Calibri"/>
          <w:sz w:val="22"/>
          <w:szCs w:val="22"/>
          <w:lang w:eastAsia="en-US"/>
        </w:rPr>
        <w:t>Geographic area: Regional</w:t>
      </w:r>
    </w:p>
    <w:p w:rsidR="00960167" w:rsidRPr="00335ACD" w:rsidRDefault="00960167" w:rsidP="00415BF5">
      <w:pPr>
        <w:pStyle w:val="NormalWeb"/>
        <w:spacing w:before="0" w:beforeAutospacing="0" w:after="0" w:afterAutospacing="0"/>
        <w:jc w:val="both"/>
        <w:rPr>
          <w:rFonts w:ascii="Calibri" w:hAnsi="Calibri"/>
          <w:sz w:val="22"/>
          <w:szCs w:val="22"/>
          <w:lang w:eastAsia="en-US"/>
        </w:rPr>
      </w:pPr>
      <w:r w:rsidRPr="00335ACD">
        <w:rPr>
          <w:rFonts w:ascii="Calibri" w:hAnsi="Calibri"/>
          <w:sz w:val="22"/>
          <w:szCs w:val="22"/>
          <w:lang w:eastAsia="en-US"/>
        </w:rPr>
        <w:t>Responsible Organization: IRC</w:t>
      </w:r>
    </w:p>
    <w:p w:rsidR="00960167" w:rsidRPr="00335ACD" w:rsidRDefault="00960167" w:rsidP="00415BF5">
      <w:pPr>
        <w:pStyle w:val="NormalWeb"/>
        <w:spacing w:before="0" w:beforeAutospacing="0" w:after="0" w:afterAutospacing="0"/>
        <w:jc w:val="both"/>
        <w:rPr>
          <w:rFonts w:ascii="Calibri" w:hAnsi="Calibri"/>
          <w:sz w:val="22"/>
          <w:szCs w:val="22"/>
          <w:lang w:eastAsia="en-US"/>
        </w:rPr>
      </w:pPr>
      <w:r w:rsidRPr="00335ACD">
        <w:rPr>
          <w:rFonts w:ascii="Calibri" w:hAnsi="Calibri"/>
          <w:sz w:val="22"/>
          <w:szCs w:val="22"/>
          <w:lang w:eastAsia="en-US"/>
        </w:rPr>
        <w:t>Sub-Activity Coordinator: Jaap Pels</w:t>
      </w:r>
    </w:p>
    <w:p w:rsidR="00960167" w:rsidRPr="00335ACD" w:rsidRDefault="00960167" w:rsidP="00415BF5">
      <w:pPr>
        <w:spacing w:before="100" w:beforeAutospacing="1" w:after="100" w:afterAutospacing="1"/>
        <w:textAlignment w:val="baseline"/>
        <w:rPr>
          <w:lang w:val="en-GB"/>
        </w:rPr>
      </w:pPr>
      <w:r w:rsidRPr="00335ACD">
        <w:rPr>
          <w:lang w:val="en-GB"/>
        </w:rPr>
        <w:t xml:space="preserve">The implementation of the WA-WASH program will generate information and knowledge. For better sector performance, this information has to be collected, managed and disseminated, and knowledge has to be shared. Based on the developed framework for knowledge management (KM) processes and the newly set KM team, the focus of implementation year 2 will be as follows: </w:t>
      </w:r>
    </w:p>
    <w:p w:rsidR="00960167" w:rsidRPr="00335ACD" w:rsidRDefault="00960167" w:rsidP="00415BF5">
      <w:pPr>
        <w:numPr>
          <w:ilvl w:val="0"/>
          <w:numId w:val="14"/>
        </w:numPr>
        <w:spacing w:before="100" w:beforeAutospacing="1" w:after="100" w:afterAutospacing="1"/>
        <w:ind w:left="426"/>
        <w:textAlignment w:val="baseline"/>
        <w:rPr>
          <w:lang w:val="en-GB"/>
        </w:rPr>
      </w:pPr>
      <w:r w:rsidRPr="00335ACD">
        <w:rPr>
          <w:lang w:val="en-GB"/>
        </w:rPr>
        <w:t>Align KM team activities in all countries with partner activities</w:t>
      </w:r>
    </w:p>
    <w:p w:rsidR="00960167" w:rsidRPr="00335ACD" w:rsidRDefault="00960167" w:rsidP="00415BF5">
      <w:pPr>
        <w:numPr>
          <w:ilvl w:val="0"/>
          <w:numId w:val="14"/>
        </w:numPr>
        <w:spacing w:before="100" w:beforeAutospacing="1" w:after="100" w:afterAutospacing="1"/>
        <w:ind w:left="426"/>
        <w:textAlignment w:val="baseline"/>
        <w:rPr>
          <w:lang w:val="en-GB"/>
        </w:rPr>
      </w:pPr>
      <w:r w:rsidRPr="00335ACD">
        <w:rPr>
          <w:lang w:val="en-GB"/>
        </w:rPr>
        <w:t>Organize where possible field visits and take inventory of WASH country sectors and WA-WASH partners activities</w:t>
      </w:r>
    </w:p>
    <w:p w:rsidR="00960167" w:rsidRPr="00335ACD" w:rsidRDefault="00960167" w:rsidP="00415BF5">
      <w:pPr>
        <w:numPr>
          <w:ilvl w:val="0"/>
          <w:numId w:val="14"/>
        </w:numPr>
        <w:spacing w:before="100" w:beforeAutospacing="1" w:after="100" w:afterAutospacing="1"/>
        <w:ind w:left="426"/>
        <w:textAlignment w:val="baseline"/>
        <w:rPr>
          <w:lang w:val="en-GB"/>
        </w:rPr>
      </w:pPr>
      <w:r w:rsidRPr="00335ACD">
        <w:rPr>
          <w:lang w:val="en-GB"/>
        </w:rPr>
        <w:t>Collect coordinates (email / location / organization) of sector people and network</w:t>
      </w:r>
    </w:p>
    <w:p w:rsidR="00960167" w:rsidRPr="00335ACD" w:rsidRDefault="00960167" w:rsidP="00415BF5">
      <w:pPr>
        <w:numPr>
          <w:ilvl w:val="0"/>
          <w:numId w:val="14"/>
        </w:numPr>
        <w:spacing w:before="100" w:beforeAutospacing="1" w:after="100" w:afterAutospacing="1"/>
        <w:ind w:left="426"/>
        <w:textAlignment w:val="baseline"/>
        <w:rPr>
          <w:lang w:val="en-GB"/>
        </w:rPr>
      </w:pPr>
      <w:r w:rsidRPr="00335ACD">
        <w:rPr>
          <w:lang w:val="en-GB"/>
        </w:rPr>
        <w:t>Work with FIU Regional Office / Miami to populate the GLOWS repository (e.g. with reports, databases, etc.), and define jointly the training needs using the repository and how it will be provided</w:t>
      </w:r>
    </w:p>
    <w:p w:rsidR="00960167" w:rsidRPr="00335ACD" w:rsidRDefault="00960167" w:rsidP="00415BF5">
      <w:pPr>
        <w:numPr>
          <w:ilvl w:val="0"/>
          <w:numId w:val="14"/>
        </w:numPr>
        <w:spacing w:before="100" w:beforeAutospacing="1" w:after="100" w:afterAutospacing="1"/>
        <w:ind w:left="426"/>
        <w:textAlignment w:val="baseline"/>
        <w:rPr>
          <w:rFonts w:cs="Arial"/>
          <w:color w:val="000000"/>
        </w:rPr>
      </w:pPr>
      <w:r w:rsidRPr="00335ACD">
        <w:rPr>
          <w:lang w:val="en-GB"/>
        </w:rPr>
        <w:t>Continue</w:t>
      </w:r>
      <w:r w:rsidRPr="00335ACD">
        <w:rPr>
          <w:rFonts w:cs="Arial"/>
          <w:color w:val="000000"/>
        </w:rPr>
        <w:t xml:space="preserve"> regular blogging on the WA-WASH country blogs</w:t>
      </w:r>
    </w:p>
    <w:p w:rsidR="00960167" w:rsidRPr="00335ACD" w:rsidRDefault="00960167" w:rsidP="00415BF5">
      <w:pPr>
        <w:spacing w:before="100" w:beforeAutospacing="1" w:after="100" w:afterAutospacing="1"/>
        <w:textAlignment w:val="baseline"/>
        <w:rPr>
          <w:lang w:val="en-GB"/>
        </w:rPr>
      </w:pPr>
      <w:r w:rsidRPr="00335ACD">
        <w:rPr>
          <w:lang w:val="en-GB"/>
        </w:rPr>
        <w:t xml:space="preserve">Apart from the first four activities of year 1 (in the above list), the list of activities for the next years is essentially continuous with minor changes: </w:t>
      </w:r>
    </w:p>
    <w:p w:rsidR="00960167" w:rsidRPr="00335ACD" w:rsidRDefault="00960167" w:rsidP="00415BF5">
      <w:pPr>
        <w:numPr>
          <w:ilvl w:val="0"/>
          <w:numId w:val="14"/>
        </w:numPr>
        <w:spacing w:before="100" w:beforeAutospacing="1" w:after="100" w:afterAutospacing="1"/>
        <w:ind w:left="426"/>
        <w:textAlignment w:val="baseline"/>
        <w:rPr>
          <w:lang w:val="en-GB"/>
        </w:rPr>
      </w:pPr>
      <w:r w:rsidRPr="00335ACD">
        <w:rPr>
          <w:lang w:val="en-GB"/>
        </w:rPr>
        <w:t>Publish information: WA-WASH lessons learned to be processed and documented into fact sheets, working papers, case studies, news items, etc., and disseminated, as well as used for advocacy purposes. For every audience a product mix will be developed. WA-WASH partners are expected to deliver the products and the KM team can provide coaching / guidance and help with dissemination.</w:t>
      </w:r>
    </w:p>
    <w:p w:rsidR="00960167" w:rsidRPr="00335ACD" w:rsidRDefault="00960167" w:rsidP="00415BF5">
      <w:pPr>
        <w:numPr>
          <w:ilvl w:val="0"/>
          <w:numId w:val="14"/>
        </w:numPr>
        <w:spacing w:before="100" w:beforeAutospacing="1" w:after="100" w:afterAutospacing="1"/>
        <w:ind w:left="426"/>
        <w:textAlignment w:val="baseline"/>
        <w:rPr>
          <w:lang w:val="en-GB"/>
        </w:rPr>
      </w:pPr>
      <w:r w:rsidRPr="00335ACD">
        <w:rPr>
          <w:lang w:val="en-GB"/>
        </w:rPr>
        <w:t>Manage social network: A social network for WA-WASH involved people operational and running, with a mailing list using:  </w:t>
      </w:r>
      <w:hyperlink r:id="rId71" w:anchor="!forum/wawash" w:history="1">
        <w:r w:rsidRPr="00335ACD">
          <w:rPr>
            <w:lang w:val="en-GB"/>
          </w:rPr>
          <w:t>https://groups.google.com/forum/?fromgroups#!forum/wawash</w:t>
        </w:r>
      </w:hyperlink>
      <w:r w:rsidRPr="00335ACD">
        <w:rPr>
          <w:lang w:val="en-GB"/>
        </w:rPr>
        <w:t>.</w:t>
      </w:r>
    </w:p>
    <w:p w:rsidR="00960167" w:rsidRPr="00335ACD" w:rsidRDefault="00960167" w:rsidP="00415BF5">
      <w:pPr>
        <w:numPr>
          <w:ilvl w:val="0"/>
          <w:numId w:val="14"/>
        </w:numPr>
        <w:spacing w:before="100" w:beforeAutospacing="1" w:after="100" w:afterAutospacing="1"/>
        <w:ind w:left="426"/>
        <w:textAlignment w:val="baseline"/>
        <w:rPr>
          <w:lang w:val="en-GB"/>
        </w:rPr>
      </w:pPr>
      <w:r w:rsidRPr="00335ACD">
        <w:rPr>
          <w:lang w:val="en-GB"/>
        </w:rPr>
        <w:t>Face to Face meetings: At least four WA-WASH face to face meetings organized to document the process and share WA-WASH documentation. The 2012 July CB forum was the first.</w:t>
      </w:r>
    </w:p>
    <w:p w:rsidR="00960167" w:rsidRPr="00335ACD" w:rsidRDefault="00960167" w:rsidP="00415BF5">
      <w:pPr>
        <w:numPr>
          <w:ilvl w:val="0"/>
          <w:numId w:val="14"/>
        </w:numPr>
        <w:spacing w:before="100" w:beforeAutospacing="1" w:after="100" w:afterAutospacing="1"/>
        <w:ind w:left="426"/>
        <w:textAlignment w:val="baseline"/>
        <w:rPr>
          <w:lang w:val="en-GB"/>
        </w:rPr>
      </w:pPr>
      <w:r w:rsidRPr="00335ACD">
        <w:rPr>
          <w:lang w:val="en-GB"/>
        </w:rPr>
        <w:t>Community of Practice / Practitioners: A self-supportive community of practice that will last beyond WA-WASH is established and fully operational.</w:t>
      </w:r>
    </w:p>
    <w:p w:rsidR="00960167" w:rsidRPr="00335ACD" w:rsidRDefault="00960167" w:rsidP="00415BF5">
      <w:pPr>
        <w:numPr>
          <w:ilvl w:val="0"/>
          <w:numId w:val="14"/>
        </w:numPr>
        <w:spacing w:before="100" w:beforeAutospacing="1" w:after="100" w:afterAutospacing="1"/>
        <w:ind w:left="426"/>
        <w:textAlignment w:val="baseline"/>
        <w:rPr>
          <w:rFonts w:cs="Arial"/>
          <w:color w:val="000000"/>
        </w:rPr>
      </w:pPr>
      <w:r w:rsidRPr="00335ACD">
        <w:rPr>
          <w:lang w:val="en-GB"/>
        </w:rPr>
        <w:t>Hand over activities to partners: In-country KM teams (including partner members) established to take ownership of the KM strategy and its implementation, and support FIU for the implementation of</w:t>
      </w:r>
      <w:r w:rsidRPr="00335ACD">
        <w:rPr>
          <w:rFonts w:cs="Arial"/>
          <w:color w:val="000000"/>
        </w:rPr>
        <w:t xml:space="preserve"> the WA-WASH communication strategy.</w:t>
      </w:r>
    </w:p>
    <w:p w:rsidR="00960167" w:rsidRPr="00335ACD" w:rsidRDefault="00960167" w:rsidP="00415BF5">
      <w:pPr>
        <w:rPr>
          <w:rFonts w:cs="Arial"/>
          <w:color w:val="000000"/>
        </w:rPr>
      </w:pPr>
      <w:r w:rsidRPr="00335ACD">
        <w:rPr>
          <w:rFonts w:cs="Arial"/>
          <w:color w:val="000000"/>
        </w:rPr>
        <w:t xml:space="preserve">A new </w:t>
      </w:r>
      <w:r w:rsidRPr="00335ACD">
        <w:rPr>
          <w:lang w:val="en-GB"/>
        </w:rPr>
        <w:t>activity will be for the IRC KM staff to be working together with FIU Miami and FIU Burkina Faso staff</w:t>
      </w:r>
      <w:r w:rsidRPr="00335ACD">
        <w:rPr>
          <w:rFonts w:cs="Arial"/>
          <w:color w:val="000000"/>
        </w:rPr>
        <w:t xml:space="preserve"> on the </w:t>
      </w:r>
      <w:r w:rsidRPr="00335ACD">
        <w:rPr>
          <w:rFonts w:cs="Arial"/>
          <w:b/>
          <w:bCs/>
          <w:color w:val="000000"/>
        </w:rPr>
        <w:t>GLOWS portal development</w:t>
      </w:r>
      <w:r w:rsidRPr="00335ACD">
        <w:rPr>
          <w:rFonts w:cs="Arial"/>
          <w:color w:val="000000"/>
        </w:rPr>
        <w:t xml:space="preserve">. See activities under Annex 5 4.3.1 (b) below. </w:t>
      </w:r>
    </w:p>
    <w:p w:rsidR="00960167" w:rsidRPr="00335ACD" w:rsidRDefault="00960167" w:rsidP="00415BF5">
      <w:pPr>
        <w:tabs>
          <w:tab w:val="left" w:pos="9639"/>
        </w:tabs>
        <w:spacing w:before="240" w:after="240" w:line="240" w:lineRule="exact"/>
        <w:rPr>
          <w:b/>
          <w:lang w:val="en-GB"/>
        </w:rPr>
      </w:pPr>
      <w:r w:rsidRPr="00335ACD">
        <w:rPr>
          <w:b/>
          <w:lang w:val="en-GB"/>
        </w:rPr>
        <w:t>Deliverables</w:t>
      </w:r>
    </w:p>
    <w:p w:rsidR="00960167" w:rsidRPr="00335ACD" w:rsidRDefault="00960167" w:rsidP="00415BF5">
      <w:pPr>
        <w:numPr>
          <w:ilvl w:val="0"/>
          <w:numId w:val="15"/>
        </w:numPr>
        <w:spacing w:before="100" w:beforeAutospacing="1" w:after="100" w:afterAutospacing="1"/>
        <w:ind w:left="426"/>
        <w:textAlignment w:val="baseline"/>
        <w:rPr>
          <w:rFonts w:cs="Arial"/>
          <w:color w:val="000000"/>
        </w:rPr>
      </w:pPr>
      <w:r w:rsidRPr="00335ACD">
        <w:rPr>
          <w:rFonts w:cs="Arial"/>
          <w:color w:val="000000"/>
        </w:rPr>
        <w:t xml:space="preserve">Maintenance of </w:t>
      </w:r>
      <w:r w:rsidRPr="00335ACD">
        <w:rPr>
          <w:lang w:val="en-GB"/>
        </w:rPr>
        <w:t>a WASH social network based on the Google group (see 3 above) and possibly LinkedIn (www.li</w:t>
      </w:r>
      <w:r w:rsidRPr="00335ACD">
        <w:rPr>
          <w:rFonts w:cs="Arial"/>
          <w:color w:val="000000"/>
        </w:rPr>
        <w:t>nkedin.com) and / or Google+ (</w:t>
      </w:r>
      <w:hyperlink r:id="rId72" w:history="1">
        <w:r w:rsidRPr="00335ACD">
          <w:rPr>
            <w:rStyle w:val="Hyperlink"/>
            <w:rFonts w:cs="Arial"/>
          </w:rPr>
          <w:t>https://plus.google.com/up/start).</w:t>
        </w:r>
      </w:hyperlink>
    </w:p>
    <w:p w:rsidR="00960167" w:rsidRPr="00335ACD" w:rsidRDefault="00960167" w:rsidP="00415BF5">
      <w:pPr>
        <w:rPr>
          <w:rFonts w:cs="Arial"/>
          <w:b/>
          <w:bCs/>
          <w:color w:val="666666"/>
        </w:rPr>
      </w:pPr>
      <w:bookmarkStart w:id="35" w:name="_Toc345685549"/>
      <w:bookmarkStart w:id="36" w:name="_Toc345685754"/>
      <w:r w:rsidRPr="00335ACD">
        <w:rPr>
          <w:rFonts w:cs="Arial"/>
          <w:color w:val="666666"/>
        </w:rPr>
        <w:br w:type="page"/>
      </w:r>
    </w:p>
    <w:p w:rsidR="00960167" w:rsidRPr="00415BF5" w:rsidRDefault="00960167" w:rsidP="00415BF5">
      <w:pPr>
        <w:pStyle w:val="Heading2"/>
        <w:rPr>
          <w:lang w:val="en-GB"/>
        </w:rPr>
      </w:pPr>
      <w:bookmarkStart w:id="37" w:name="_Toc346548340"/>
      <w:r w:rsidRPr="00415BF5">
        <w:rPr>
          <w:lang w:val="en-GB"/>
        </w:rPr>
        <w:t>Annex 5 WA-WASH –FY1 KM</w:t>
      </w:r>
      <w:bookmarkEnd w:id="35"/>
      <w:bookmarkEnd w:id="36"/>
      <w:bookmarkEnd w:id="37"/>
    </w:p>
    <w:p w:rsidR="00960167" w:rsidRPr="00335ACD" w:rsidRDefault="00960167" w:rsidP="00415BF5">
      <w:pPr>
        <w:pStyle w:val="NormalWeb"/>
        <w:spacing w:before="0" w:beforeAutospacing="0" w:after="0" w:afterAutospacing="0"/>
        <w:jc w:val="both"/>
        <w:rPr>
          <w:rFonts w:ascii="Calibri" w:hAnsi="Calibri" w:cs="Arial"/>
          <w:color w:val="000000"/>
          <w:sz w:val="22"/>
          <w:szCs w:val="22"/>
        </w:rPr>
      </w:pPr>
      <w:r w:rsidRPr="00335ACD">
        <w:rPr>
          <w:rFonts w:ascii="Calibri" w:hAnsi="Calibri" w:cs="Arial"/>
          <w:b/>
          <w:bCs/>
          <w:color w:val="000000"/>
          <w:sz w:val="22"/>
          <w:szCs w:val="22"/>
        </w:rPr>
        <w:t>Sub-Activity 4.3.1</w:t>
      </w:r>
      <w:r w:rsidRPr="00335ACD">
        <w:rPr>
          <w:rFonts w:ascii="Calibri" w:hAnsi="Calibri" w:cs="Arial"/>
          <w:color w:val="000000"/>
          <w:sz w:val="22"/>
          <w:szCs w:val="22"/>
        </w:rPr>
        <w:t>: Managing knowledge within WA-WASH and beyond</w:t>
      </w:r>
    </w:p>
    <w:p w:rsidR="00960167" w:rsidRPr="00335ACD" w:rsidRDefault="00960167" w:rsidP="00415BF5">
      <w:pPr>
        <w:pStyle w:val="NormalWeb"/>
        <w:spacing w:before="0" w:beforeAutospacing="0" w:after="0" w:afterAutospacing="0"/>
        <w:jc w:val="both"/>
        <w:rPr>
          <w:rFonts w:ascii="Calibri" w:hAnsi="Calibri"/>
          <w:color w:val="000000"/>
          <w:sz w:val="22"/>
          <w:szCs w:val="22"/>
        </w:rPr>
      </w:pPr>
    </w:p>
    <w:p w:rsidR="00960167" w:rsidRPr="00335ACD" w:rsidRDefault="00960167" w:rsidP="00415BF5">
      <w:pPr>
        <w:pStyle w:val="NormalWeb"/>
        <w:spacing w:before="0" w:beforeAutospacing="0" w:after="0" w:afterAutospacing="0"/>
        <w:jc w:val="both"/>
        <w:rPr>
          <w:rFonts w:ascii="Calibri" w:hAnsi="Calibri"/>
          <w:sz w:val="22"/>
          <w:szCs w:val="22"/>
          <w:lang w:eastAsia="en-US"/>
        </w:rPr>
      </w:pPr>
      <w:r w:rsidRPr="00335ACD">
        <w:rPr>
          <w:rFonts w:ascii="Calibri" w:hAnsi="Calibri"/>
          <w:sz w:val="22"/>
          <w:szCs w:val="22"/>
          <w:lang w:eastAsia="en-US"/>
        </w:rPr>
        <w:t>Geographic area: Regional</w:t>
      </w:r>
    </w:p>
    <w:p w:rsidR="00960167" w:rsidRPr="00335ACD" w:rsidRDefault="00960167" w:rsidP="00415BF5">
      <w:pPr>
        <w:pStyle w:val="NormalWeb"/>
        <w:spacing w:before="0" w:beforeAutospacing="0" w:after="0" w:afterAutospacing="0"/>
        <w:jc w:val="both"/>
        <w:rPr>
          <w:rFonts w:ascii="Calibri" w:hAnsi="Calibri"/>
          <w:sz w:val="22"/>
          <w:szCs w:val="22"/>
          <w:lang w:eastAsia="en-US"/>
        </w:rPr>
      </w:pPr>
      <w:r w:rsidRPr="00335ACD">
        <w:rPr>
          <w:rFonts w:ascii="Calibri" w:hAnsi="Calibri"/>
          <w:sz w:val="22"/>
          <w:szCs w:val="22"/>
          <w:lang w:eastAsia="en-US"/>
        </w:rPr>
        <w:t>Responsible Organization: IRC</w:t>
      </w:r>
    </w:p>
    <w:p w:rsidR="00960167" w:rsidRPr="00335ACD" w:rsidRDefault="00960167" w:rsidP="00415BF5">
      <w:pPr>
        <w:pStyle w:val="NormalWeb"/>
        <w:spacing w:before="0" w:beforeAutospacing="0" w:after="0" w:afterAutospacing="0"/>
        <w:jc w:val="both"/>
        <w:rPr>
          <w:rFonts w:ascii="Calibri" w:hAnsi="Calibri"/>
          <w:sz w:val="22"/>
          <w:szCs w:val="22"/>
          <w:lang w:eastAsia="en-US"/>
        </w:rPr>
      </w:pPr>
      <w:r w:rsidRPr="00335ACD">
        <w:rPr>
          <w:rFonts w:ascii="Calibri" w:hAnsi="Calibri"/>
          <w:sz w:val="22"/>
          <w:szCs w:val="22"/>
          <w:lang w:eastAsia="en-US"/>
        </w:rPr>
        <w:t>Sub-Activity Coordinator: Jaap Pels</w:t>
      </w:r>
    </w:p>
    <w:p w:rsidR="00960167" w:rsidRPr="00335ACD" w:rsidRDefault="00960167" w:rsidP="00415BF5">
      <w:pPr>
        <w:pStyle w:val="NormalWeb"/>
        <w:spacing w:before="0" w:beforeAutospacing="0" w:after="0" w:afterAutospacing="0"/>
        <w:jc w:val="both"/>
        <w:rPr>
          <w:rFonts w:ascii="Calibri" w:hAnsi="Calibri"/>
          <w:sz w:val="22"/>
          <w:szCs w:val="22"/>
          <w:lang w:eastAsia="en-US"/>
        </w:rPr>
      </w:pPr>
    </w:p>
    <w:p w:rsidR="00960167" w:rsidRPr="00335ACD" w:rsidRDefault="00960167" w:rsidP="00415BF5">
      <w:pPr>
        <w:pStyle w:val="NormalWeb"/>
        <w:spacing w:before="0" w:beforeAutospacing="0" w:after="0" w:afterAutospacing="0"/>
        <w:jc w:val="both"/>
        <w:rPr>
          <w:rFonts w:ascii="Calibri" w:hAnsi="Calibri"/>
          <w:sz w:val="22"/>
          <w:szCs w:val="22"/>
          <w:lang w:eastAsia="en-US"/>
        </w:rPr>
      </w:pPr>
      <w:r w:rsidRPr="00335ACD">
        <w:rPr>
          <w:rFonts w:ascii="Calibri" w:hAnsi="Calibri"/>
          <w:sz w:val="22"/>
          <w:szCs w:val="22"/>
          <w:lang w:eastAsia="en-US"/>
        </w:rPr>
        <w:t>The implementation of WA‐WASH will generate information and knowledge. For better sector performance, this information has to be collected, managed and disseminated, and knowledge has to be shared. A framework for knowledge management (KM) processes has been developed. At start‐up, a professional staff meeting is planned for December 2011 / February 2012 bringing together the IRC KM staff, locally hired KM consultants, partner KM staff and (local) WA‐WASH staff to finalize the strategy, processes and formats to be used and plan activities and outputs. It will also mark the start of the KM team. It is to be expected that the USAID WA-WASH activity planning will need to be updated on a regular basis and it is expected that the Regional USAID WA‐WASH in Ouagadougou will play a major role in KM and communication activities. There are links with communication and monitoring and evaluation, as well as with sustainability aspects of USAID WA-WASH. An amalgam of start-up activities (1 through 6) as listed below is needed to start going concern (7 through 13).</w:t>
      </w:r>
    </w:p>
    <w:p w:rsidR="00960167" w:rsidRPr="00335ACD" w:rsidRDefault="00960167" w:rsidP="00415BF5">
      <w:pPr>
        <w:rPr>
          <w:lang w:val="en-GB"/>
        </w:rPr>
      </w:pPr>
    </w:p>
    <w:p w:rsidR="00960167" w:rsidRPr="00335ACD" w:rsidRDefault="00960167" w:rsidP="00415BF5">
      <w:pPr>
        <w:pStyle w:val="ListParagraph"/>
        <w:numPr>
          <w:ilvl w:val="0"/>
          <w:numId w:val="2"/>
        </w:numPr>
        <w:ind w:left="426"/>
        <w:rPr>
          <w:lang w:val="en-GB"/>
        </w:rPr>
      </w:pPr>
      <w:r w:rsidRPr="00335ACD">
        <w:rPr>
          <w:rFonts w:cs="Arial"/>
          <w:color w:val="000000"/>
        </w:rPr>
        <w:t xml:space="preserve">Hire consultants – preferably from country WASH Resource centers or otherwise IRC partner </w:t>
      </w:r>
      <w:r w:rsidRPr="00335ACD">
        <w:rPr>
          <w:lang w:val="en-GB"/>
        </w:rPr>
        <w:t>organizations on a call down contract to document processes, create, store and disseminate information to agreed target groups and facilitate knowledge sharing processes.KM team member.</w:t>
      </w:r>
    </w:p>
    <w:p w:rsidR="00960167" w:rsidRPr="00335ACD" w:rsidRDefault="00960167" w:rsidP="00415BF5">
      <w:pPr>
        <w:pStyle w:val="ListParagraph"/>
        <w:numPr>
          <w:ilvl w:val="0"/>
          <w:numId w:val="2"/>
        </w:numPr>
        <w:ind w:left="426"/>
        <w:rPr>
          <w:lang w:val="en-GB"/>
        </w:rPr>
      </w:pPr>
      <w:r w:rsidRPr="00335ACD">
        <w:rPr>
          <w:lang w:val="en-GB"/>
        </w:rPr>
        <w:t>Platform selection to store all information on also beyond the life of the USAID WA-WASH project. Candidates are AKVO (www.akvo.org), the FUI – integration with the GLOWS websites will be sought.</w:t>
      </w:r>
    </w:p>
    <w:p w:rsidR="00960167" w:rsidRPr="00335ACD" w:rsidRDefault="00960167" w:rsidP="00415BF5">
      <w:pPr>
        <w:pStyle w:val="ListParagraph"/>
        <w:numPr>
          <w:ilvl w:val="0"/>
          <w:numId w:val="2"/>
        </w:numPr>
        <w:ind w:left="426"/>
        <w:rPr>
          <w:lang w:val="en-GB"/>
        </w:rPr>
      </w:pPr>
      <w:r w:rsidRPr="00335ACD">
        <w:rPr>
          <w:lang w:val="en-GB"/>
        </w:rPr>
        <w:t>Platform set-up after a selection has been made. This will lead to a document describing agreements, tools and methods, (update) procedures and roles / responsibilities WA-WASH partners, KM and WA_WASH Burkina Faso team members.</w:t>
      </w:r>
    </w:p>
    <w:p w:rsidR="00960167" w:rsidRPr="00335ACD" w:rsidRDefault="00960167" w:rsidP="00415BF5">
      <w:pPr>
        <w:pStyle w:val="ListParagraph"/>
        <w:numPr>
          <w:ilvl w:val="0"/>
          <w:numId w:val="2"/>
        </w:numPr>
        <w:ind w:left="426"/>
        <w:rPr>
          <w:lang w:val="en-GB"/>
        </w:rPr>
      </w:pPr>
      <w:r w:rsidRPr="00335ACD">
        <w:rPr>
          <w:lang w:val="en-GB"/>
        </w:rPr>
        <w:t>Workshop with WA-WASH office / partners as soon as possible to discuss / agree on the platform selection and set-up as described above. Establish working relations.</w:t>
      </w:r>
    </w:p>
    <w:p w:rsidR="00960167" w:rsidRPr="00335ACD" w:rsidRDefault="00960167" w:rsidP="00415BF5">
      <w:pPr>
        <w:pStyle w:val="ListParagraph"/>
        <w:numPr>
          <w:ilvl w:val="0"/>
          <w:numId w:val="2"/>
        </w:numPr>
        <w:ind w:left="426"/>
        <w:rPr>
          <w:lang w:val="en-GB"/>
        </w:rPr>
      </w:pPr>
      <w:r w:rsidRPr="00335ACD">
        <w:rPr>
          <w:lang w:val="en-GB"/>
        </w:rPr>
        <w:t>Workshop with KM team as soon as possible to discuss / agree on the platform selection and set up as described above.  Establish working relations.</w:t>
      </w:r>
    </w:p>
    <w:p w:rsidR="00960167" w:rsidRPr="00335ACD" w:rsidRDefault="00960167" w:rsidP="00415BF5">
      <w:pPr>
        <w:pStyle w:val="ListParagraph"/>
        <w:numPr>
          <w:ilvl w:val="0"/>
          <w:numId w:val="2"/>
        </w:numPr>
        <w:ind w:left="426"/>
        <w:rPr>
          <w:lang w:val="en-GB"/>
        </w:rPr>
      </w:pPr>
      <w:r w:rsidRPr="00335ACD">
        <w:rPr>
          <w:lang w:val="en-GB"/>
        </w:rPr>
        <w:t>Publish USAAI WA-WASH KM working paper describing the approach and set-up of KM in WA-WASH.</w:t>
      </w:r>
    </w:p>
    <w:p w:rsidR="00960167" w:rsidRPr="00335ACD" w:rsidRDefault="00960167" w:rsidP="00415BF5">
      <w:pPr>
        <w:pStyle w:val="ListParagraph"/>
        <w:numPr>
          <w:ilvl w:val="0"/>
          <w:numId w:val="2"/>
        </w:numPr>
        <w:ind w:left="426"/>
        <w:rPr>
          <w:lang w:val="en-GB"/>
        </w:rPr>
      </w:pPr>
      <w:r w:rsidRPr="00335ACD">
        <w:rPr>
          <w:lang w:val="en-GB"/>
        </w:rPr>
        <w:t>Publish docs: WA‐WASH lessons learned processed and documented into fact sheets, working papers, case studies, news items, etc., and disseminated, as well as used to advocacy purposes. For every audience a product mix will be developed.</w:t>
      </w:r>
    </w:p>
    <w:p w:rsidR="00960167" w:rsidRPr="00335ACD" w:rsidRDefault="00960167" w:rsidP="00415BF5">
      <w:pPr>
        <w:pStyle w:val="ListParagraph"/>
        <w:numPr>
          <w:ilvl w:val="0"/>
          <w:numId w:val="2"/>
        </w:numPr>
        <w:ind w:left="426"/>
        <w:rPr>
          <w:lang w:val="en-GB"/>
        </w:rPr>
      </w:pPr>
      <w:r w:rsidRPr="00335ACD">
        <w:rPr>
          <w:lang w:val="en-GB"/>
        </w:rPr>
        <w:t>Manage repositories: A central repository for WA‐WASH partners and a website for the wider WASH community provided has to be managed.</w:t>
      </w:r>
    </w:p>
    <w:p w:rsidR="00960167" w:rsidRPr="00335ACD" w:rsidRDefault="00960167" w:rsidP="00415BF5">
      <w:pPr>
        <w:pStyle w:val="ListParagraph"/>
        <w:numPr>
          <w:ilvl w:val="0"/>
          <w:numId w:val="2"/>
        </w:numPr>
        <w:ind w:left="426"/>
        <w:rPr>
          <w:lang w:val="en-GB"/>
        </w:rPr>
      </w:pPr>
      <w:r w:rsidRPr="00335ACD">
        <w:rPr>
          <w:lang w:val="en-GB"/>
        </w:rPr>
        <w:t>Manage social network: A social network for WA‐WASH involved people around the world operational and running, with a mailing list.</w:t>
      </w:r>
    </w:p>
    <w:p w:rsidR="00960167" w:rsidRPr="00335ACD" w:rsidRDefault="00960167" w:rsidP="00415BF5">
      <w:pPr>
        <w:pStyle w:val="ListParagraph"/>
        <w:numPr>
          <w:ilvl w:val="0"/>
          <w:numId w:val="2"/>
        </w:numPr>
        <w:ind w:left="426"/>
        <w:rPr>
          <w:lang w:val="en-GB"/>
        </w:rPr>
      </w:pPr>
      <w:r w:rsidRPr="00335ACD">
        <w:rPr>
          <w:lang w:val="en-GB"/>
        </w:rPr>
        <w:t>Face to Face meetings: At least four WA-WASH face‐to‐face meetings organized to document the process and share WA-WASH documentation.</w:t>
      </w:r>
    </w:p>
    <w:p w:rsidR="00960167" w:rsidRPr="00335ACD" w:rsidRDefault="00960167" w:rsidP="00415BF5">
      <w:pPr>
        <w:pStyle w:val="ListParagraph"/>
        <w:numPr>
          <w:ilvl w:val="0"/>
          <w:numId w:val="2"/>
        </w:numPr>
        <w:ind w:left="426"/>
        <w:rPr>
          <w:lang w:val="en-GB"/>
        </w:rPr>
      </w:pPr>
      <w:r w:rsidRPr="00335ACD">
        <w:rPr>
          <w:lang w:val="en-GB"/>
        </w:rPr>
        <w:t>Community of Practice / Practitioners: A self-supportive community of practice that will last beyond WA-WASH established and fully operational.</w:t>
      </w:r>
    </w:p>
    <w:p w:rsidR="00960167" w:rsidRPr="00335ACD" w:rsidRDefault="00960167" w:rsidP="00415BF5">
      <w:pPr>
        <w:pStyle w:val="ListParagraph"/>
        <w:numPr>
          <w:ilvl w:val="0"/>
          <w:numId w:val="2"/>
        </w:numPr>
        <w:ind w:left="426"/>
        <w:rPr>
          <w:lang w:val="en-GB"/>
        </w:rPr>
      </w:pPr>
      <w:r w:rsidRPr="00335ACD">
        <w:rPr>
          <w:lang w:val="en-GB"/>
        </w:rPr>
        <w:t>Hand over activities to partners: In-country KM teams (including partner members) established to take ownership of the KM and communication strategy and its implementation</w:t>
      </w:r>
    </w:p>
    <w:p w:rsidR="00960167" w:rsidRPr="00335ACD" w:rsidRDefault="00960167" w:rsidP="00415BF5">
      <w:pPr>
        <w:pStyle w:val="ListParagraph"/>
        <w:numPr>
          <w:ilvl w:val="0"/>
          <w:numId w:val="2"/>
        </w:numPr>
        <w:ind w:left="426"/>
        <w:rPr>
          <w:rFonts w:cs="Arial"/>
          <w:color w:val="000000"/>
        </w:rPr>
      </w:pPr>
      <w:r w:rsidRPr="00335ACD">
        <w:rPr>
          <w:lang w:val="en-GB"/>
        </w:rPr>
        <w:t>Manage platforms: The ICT must be managed technically and it is expected partners want to connect</w:t>
      </w:r>
      <w:r w:rsidRPr="00335ACD">
        <w:rPr>
          <w:rFonts w:cs="Arial"/>
          <w:color w:val="000000"/>
        </w:rPr>
        <w:t xml:space="preserve"> and integrate content form the USAID WA-WASH repositories into their own systems.</w:t>
      </w:r>
    </w:p>
    <w:p w:rsidR="00960167" w:rsidRPr="00415BF5" w:rsidRDefault="00960167" w:rsidP="00415BF5">
      <w:pPr>
        <w:pStyle w:val="Heading2"/>
        <w:rPr>
          <w:lang w:val="en-GB"/>
        </w:rPr>
      </w:pPr>
      <w:r w:rsidRPr="00415BF5">
        <w:rPr>
          <w:lang w:val="en-GB"/>
        </w:rPr>
        <w:br w:type="page"/>
      </w:r>
      <w:bookmarkStart w:id="38" w:name="_Toc337112967"/>
      <w:bookmarkStart w:id="39" w:name="_Toc337113052"/>
      <w:bookmarkStart w:id="40" w:name="_Toc345685552"/>
      <w:bookmarkStart w:id="41" w:name="_Toc345685757"/>
      <w:bookmarkStart w:id="42" w:name="_Toc346548341"/>
      <w:r w:rsidRPr="00415BF5">
        <w:rPr>
          <w:lang w:val="en-GB"/>
        </w:rPr>
        <w:t>Annex 6 WASH Sector Capacities and WA-WASH Learning</w:t>
      </w:r>
      <w:bookmarkEnd w:id="38"/>
      <w:bookmarkEnd w:id="39"/>
      <w:bookmarkEnd w:id="40"/>
      <w:bookmarkEnd w:id="41"/>
      <w:bookmarkEnd w:id="42"/>
    </w:p>
    <w:p w:rsidR="00960167" w:rsidRPr="00335ACD" w:rsidRDefault="00960167" w:rsidP="00415BF5">
      <w:pPr>
        <w:rPr>
          <w:lang w:val="en-GB"/>
        </w:rPr>
      </w:pPr>
      <w:r w:rsidRPr="00335ACD">
        <w:rPr>
          <w:lang w:val="en-GB"/>
        </w:rPr>
        <w:t>In order to figure out what and where capacities are most needed in Burkina Faso and how to foster learning and sharing in the sector, two assessments have been conducted.</w:t>
      </w:r>
    </w:p>
    <w:p w:rsidR="00960167" w:rsidRPr="00335ACD" w:rsidRDefault="00960167" w:rsidP="00415BF5">
      <w:pPr>
        <w:rPr>
          <w:lang w:val="en-GB"/>
        </w:rPr>
      </w:pPr>
    </w:p>
    <w:p w:rsidR="00960167" w:rsidRPr="00335ACD" w:rsidRDefault="00960167" w:rsidP="00415BF5">
      <w:pPr>
        <w:rPr>
          <w:lang w:val="en-GB"/>
        </w:rPr>
      </w:pPr>
      <w:r w:rsidRPr="00335ACD">
        <w:rPr>
          <w:lang w:val="en-GB"/>
        </w:rPr>
        <w:t xml:space="preserve">IWA has developed an assessment on HR capacities and gaps to reach MGDs and full coverage by 2015. More specifically, IWA investigated HR capacities in planning, operating and financing WASH services at national and local levels. The main conclusions are that the biggest needs are identified at local level and in the sanitation sub-sector. The shortage is so enormous (needs range from </w:t>
      </w:r>
      <w:r w:rsidRPr="00335ACD">
        <w:t>30 to 40 times more than existing capacities in each category)</w:t>
      </w:r>
      <w:r w:rsidRPr="00335ACD">
        <w:rPr>
          <w:lang w:val="en-GB"/>
        </w:rPr>
        <w:t xml:space="preserve"> that all capacity building initiative is most welcome. However none can fully meet the demand within a project timeframe. </w:t>
      </w:r>
    </w:p>
    <w:p w:rsidR="00960167" w:rsidRPr="00335ACD" w:rsidRDefault="00960167" w:rsidP="00415BF5">
      <w:pPr>
        <w:rPr>
          <w:lang w:val="en-GB"/>
        </w:rPr>
      </w:pPr>
    </w:p>
    <w:p w:rsidR="00960167" w:rsidRPr="00335ACD" w:rsidRDefault="00960167" w:rsidP="00415BF5">
      <w:pPr>
        <w:rPr>
          <w:lang w:val="en-GB"/>
        </w:rPr>
      </w:pPr>
      <w:r w:rsidRPr="00335ACD">
        <w:rPr>
          <w:lang w:val="en-GB"/>
        </w:rPr>
        <w:t>WA-WASH capacity building component addresses the most crucial needs identified, notably the development of capacities at decentralised level such as planning and management skills. In size, the contribution of WA-WASH capacity building will highly depend on partners’ ability to leverage their plans and reach sector professionals.</w:t>
      </w:r>
    </w:p>
    <w:p w:rsidR="00960167" w:rsidRPr="00335ACD" w:rsidRDefault="00960167" w:rsidP="00415BF5">
      <w:pPr>
        <w:rPr>
          <w:lang w:val="en-GB"/>
        </w:rPr>
      </w:pPr>
    </w:p>
    <w:p w:rsidR="00960167" w:rsidRPr="00335ACD" w:rsidRDefault="00960167" w:rsidP="00415BF5">
      <w:pPr>
        <w:rPr>
          <w:lang w:val="en-GB"/>
        </w:rPr>
      </w:pPr>
      <w:r w:rsidRPr="00335ACD">
        <w:rPr>
          <w:lang w:val="en-GB"/>
        </w:rPr>
        <w:t>To complement IWA studies, IRC desk-studied the existing sharing and learning platforms and mechanisms at stake in each of the four countries, from which WA-WASH can learn and on which partners can build to leverage capacity building efforts. The main conclusions are:</w:t>
      </w:r>
    </w:p>
    <w:p w:rsidR="00960167" w:rsidRPr="00335ACD" w:rsidRDefault="00960167" w:rsidP="00415BF5">
      <w:pPr>
        <w:rPr>
          <w:lang w:val="en-GB"/>
        </w:rPr>
      </w:pPr>
    </w:p>
    <w:p w:rsidR="00960167" w:rsidRPr="00335ACD" w:rsidRDefault="00960167" w:rsidP="00415BF5">
      <w:pPr>
        <w:pStyle w:val="ListParagraph"/>
        <w:numPr>
          <w:ilvl w:val="0"/>
          <w:numId w:val="24"/>
        </w:numPr>
        <w:ind w:left="426"/>
        <w:rPr>
          <w:lang w:val="en-GB"/>
        </w:rPr>
      </w:pPr>
      <w:r w:rsidRPr="00335ACD">
        <w:rPr>
          <w:lang w:val="en-GB"/>
        </w:rPr>
        <w:t>There is no such thing as a learning platform or mechanism active at regional level: existing WASH dedicated platforms only exist at country level;</w:t>
      </w:r>
    </w:p>
    <w:p w:rsidR="00960167" w:rsidRPr="00335ACD" w:rsidRDefault="00960167" w:rsidP="00415BF5">
      <w:pPr>
        <w:pStyle w:val="ListParagraph"/>
        <w:numPr>
          <w:ilvl w:val="0"/>
          <w:numId w:val="24"/>
        </w:numPr>
        <w:ind w:left="426"/>
        <w:rPr>
          <w:lang w:val="en-GB"/>
        </w:rPr>
      </w:pPr>
      <w:r w:rsidRPr="00335ACD">
        <w:rPr>
          <w:lang w:val="en-GB"/>
        </w:rPr>
        <w:t>In all four countries, though better shaped in Ghana and Burkina Faso, there is a number of digital and other platforms, governmental or non-governmental or project led which justifies WA-WASH to invest in existing channels rather than creating new sharing and learning spaces;</w:t>
      </w:r>
    </w:p>
    <w:p w:rsidR="00960167" w:rsidRPr="00335ACD" w:rsidRDefault="00960167" w:rsidP="00415BF5">
      <w:pPr>
        <w:pStyle w:val="ListParagraph"/>
        <w:numPr>
          <w:ilvl w:val="0"/>
          <w:numId w:val="24"/>
        </w:numPr>
        <w:ind w:left="426"/>
        <w:rPr>
          <w:lang w:val="en-GB"/>
        </w:rPr>
      </w:pPr>
      <w:r w:rsidRPr="00335ACD">
        <w:rPr>
          <w:lang w:val="en-GB"/>
        </w:rPr>
        <w:t>Building on / supporting existing platforms to share / discuss / validate / disseminate WA-WASH capacity building approaches and tools would help WA-WASH to reach capacity building targets;</w:t>
      </w:r>
    </w:p>
    <w:p w:rsidR="00960167" w:rsidRPr="00335ACD" w:rsidRDefault="00960167" w:rsidP="00415BF5">
      <w:pPr>
        <w:pStyle w:val="ListParagraph"/>
        <w:numPr>
          <w:ilvl w:val="0"/>
          <w:numId w:val="24"/>
        </w:numPr>
        <w:ind w:left="426"/>
        <w:rPr>
          <w:lang w:val="en-GB"/>
        </w:rPr>
      </w:pPr>
      <w:r w:rsidRPr="00335ACD">
        <w:rPr>
          <w:lang w:val="en-GB"/>
        </w:rPr>
        <w:t>Except for governmental led platforms, digital and other platforms suffer from lack of mandate, leadership and sustainability;</w:t>
      </w:r>
    </w:p>
    <w:p w:rsidR="00960167" w:rsidRPr="00335ACD" w:rsidRDefault="00960167" w:rsidP="00415BF5">
      <w:pPr>
        <w:pStyle w:val="ListParagraph"/>
        <w:numPr>
          <w:ilvl w:val="0"/>
          <w:numId w:val="24"/>
        </w:numPr>
        <w:ind w:left="426"/>
        <w:rPr>
          <w:lang w:val="en-GB"/>
        </w:rPr>
      </w:pPr>
      <w:r w:rsidRPr="00335ACD">
        <w:rPr>
          <w:lang w:val="en-GB"/>
        </w:rPr>
        <w:t>Developing the KM capacities of these platforms would contribute to reinforce sector learning and stand as WA-WASH legacy.</w:t>
      </w:r>
    </w:p>
    <w:p w:rsidR="00960167" w:rsidRPr="00335ACD" w:rsidRDefault="00960167" w:rsidP="00415BF5">
      <w:pPr>
        <w:pStyle w:val="ListParagraph"/>
        <w:numPr>
          <w:ilvl w:val="0"/>
          <w:numId w:val="24"/>
        </w:numPr>
        <w:ind w:left="426"/>
        <w:rPr>
          <w:lang w:val="en-GB"/>
        </w:rPr>
      </w:pPr>
    </w:p>
    <w:p w:rsidR="00960167" w:rsidRPr="00335ACD" w:rsidRDefault="00960167" w:rsidP="00415BF5">
      <w:pPr>
        <w:rPr>
          <w:lang w:val="en-GB"/>
        </w:rPr>
      </w:pPr>
      <w:r w:rsidRPr="00335ACD">
        <w:rPr>
          <w:lang w:val="en-GB"/>
        </w:rPr>
        <w:t>The capacity building forum held in Ouagadougou in July 2012 validated the assessments and helped to design WA-WASH capacity building programme and action plan. See Forum’s report.</w:t>
      </w:r>
    </w:p>
    <w:p w:rsidR="00960167" w:rsidRPr="00335ACD" w:rsidRDefault="00960167" w:rsidP="00415BF5">
      <w:pPr>
        <w:rPr>
          <w:lang w:val="en-GB"/>
        </w:rPr>
      </w:pPr>
    </w:p>
    <w:p w:rsidR="00960167" w:rsidRPr="00335ACD" w:rsidRDefault="00960167" w:rsidP="00415BF5">
      <w:pPr>
        <w:rPr>
          <w:lang w:val="en-GB"/>
        </w:rPr>
      </w:pPr>
      <w:r w:rsidRPr="00335ACD">
        <w:rPr>
          <w:lang w:val="en-GB"/>
        </w:rPr>
        <w:t xml:space="preserve">All participants at the forum are interested in at least one of the capacities WA-WASH partner will develop, either at communal level (MUS, RWH, SDA), or national level (Climate change) or through partners (CVA). With regards to capacity building at household and community levels, and as potential trainers themselves, sector professionals insist on having contextualised approaches / concepts and simple messages and tools for further replication at household and community levels. A lot has been done in Burkina the last decades. The sector and WA-WASH partners should learn from each other’s knowledge and expertise. </w:t>
      </w:r>
    </w:p>
    <w:p w:rsidR="00960167" w:rsidRPr="00335ACD" w:rsidRDefault="00960167" w:rsidP="00415BF5">
      <w:pPr>
        <w:rPr>
          <w:lang w:val="en-GB"/>
        </w:rPr>
      </w:pPr>
    </w:p>
    <w:p w:rsidR="00960167" w:rsidRPr="00335ACD" w:rsidRDefault="00960167" w:rsidP="00415BF5">
      <w:pPr>
        <w:spacing w:after="200" w:line="276" w:lineRule="auto"/>
        <w:rPr>
          <w:lang w:val="en-GB"/>
        </w:rPr>
      </w:pPr>
      <w:r w:rsidRPr="00335ACD">
        <w:rPr>
          <w:lang w:val="en-GB"/>
        </w:rPr>
        <w:t xml:space="preserve">Face to face meetings are favoured as well as established platforms to allow WA-WASH partners to share / expose / discuss the capacities they seek to develop / reinforce to sector professionals in position to adapt / replicate / improve / transfer those capacities into other communities and communes. The table below gives an overview on each partner’s targeted capacities and beneficiaries. </w:t>
      </w:r>
    </w:p>
    <w:p w:rsidR="00960167" w:rsidRPr="00335ACD" w:rsidRDefault="00960167" w:rsidP="00415BF5">
      <w:pPr>
        <w:rPr>
          <w:b/>
          <w:lang w:val="en-GB"/>
        </w:rPr>
      </w:pPr>
      <w:r w:rsidRPr="00335ACD">
        <w:rPr>
          <w:b/>
          <w:lang w:val="en-GB"/>
        </w:rPr>
        <w:t>Table 6A Partners’ CB plans: capacities developed and direct beneficiaries</w:t>
      </w:r>
    </w:p>
    <w:tbl>
      <w:tblPr>
        <w:tblW w:w="89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1341"/>
        <w:gridCol w:w="1162"/>
        <w:gridCol w:w="1317"/>
        <w:gridCol w:w="1127"/>
        <w:gridCol w:w="1444"/>
        <w:gridCol w:w="2647"/>
      </w:tblGrid>
      <w:tr w:rsidR="00960167" w:rsidRPr="00415BF5" w:rsidTr="00960167">
        <w:tc>
          <w:tcPr>
            <w:tcW w:w="1702" w:type="dxa"/>
            <w:shd w:val="clear" w:color="auto" w:fill="DDD9C3"/>
          </w:tcPr>
          <w:p w:rsidR="00960167" w:rsidRPr="00335ACD" w:rsidRDefault="00960167" w:rsidP="00415BF5">
            <w:pPr>
              <w:tabs>
                <w:tab w:val="left" w:pos="9639"/>
              </w:tabs>
              <w:spacing w:line="240" w:lineRule="exact"/>
              <w:jc w:val="right"/>
              <w:rPr>
                <w:rFonts w:cs="Calibri"/>
                <w:lang w:val="en-GB"/>
              </w:rPr>
            </w:pPr>
            <w:r w:rsidRPr="00335ACD">
              <w:rPr>
                <w:rFonts w:cs="Calibri"/>
                <w:lang w:val="en-GB"/>
              </w:rPr>
              <w:t>Beneficiaries</w:t>
            </w:r>
          </w:p>
          <w:p w:rsidR="00960167" w:rsidRPr="00335ACD" w:rsidRDefault="00960167" w:rsidP="00415BF5">
            <w:pPr>
              <w:tabs>
                <w:tab w:val="left" w:pos="9639"/>
              </w:tabs>
              <w:spacing w:line="240" w:lineRule="exact"/>
              <w:rPr>
                <w:rFonts w:cs="Calibri"/>
                <w:lang w:val="en-GB"/>
              </w:rPr>
            </w:pPr>
            <w:r w:rsidRPr="00335ACD">
              <w:rPr>
                <w:rFonts w:cs="Calibri"/>
                <w:lang w:val="en-GB"/>
              </w:rPr>
              <w:t>WA-WASH Partner</w:t>
            </w:r>
          </w:p>
        </w:tc>
        <w:tc>
          <w:tcPr>
            <w:tcW w:w="1120" w:type="dxa"/>
            <w:shd w:val="clear" w:color="auto" w:fill="DDD9C3"/>
            <w:vAlign w:val="bottom"/>
          </w:tcPr>
          <w:p w:rsidR="00960167" w:rsidRPr="00335ACD" w:rsidRDefault="00960167" w:rsidP="00415BF5">
            <w:pPr>
              <w:tabs>
                <w:tab w:val="left" w:pos="9639"/>
              </w:tabs>
              <w:spacing w:line="240" w:lineRule="exact"/>
              <w:jc w:val="right"/>
              <w:rPr>
                <w:rFonts w:cs="Calibri"/>
                <w:lang w:val="en-GB"/>
              </w:rPr>
            </w:pPr>
            <w:r w:rsidRPr="00335ACD">
              <w:rPr>
                <w:rFonts w:cs="Calibri"/>
                <w:lang w:val="en-GB"/>
              </w:rPr>
              <w:t>Household</w:t>
            </w:r>
          </w:p>
        </w:tc>
        <w:tc>
          <w:tcPr>
            <w:tcW w:w="1281" w:type="dxa"/>
            <w:shd w:val="clear" w:color="auto" w:fill="DDD9C3"/>
            <w:vAlign w:val="bottom"/>
          </w:tcPr>
          <w:p w:rsidR="00960167" w:rsidRPr="00335ACD" w:rsidRDefault="00960167" w:rsidP="00415BF5">
            <w:pPr>
              <w:tabs>
                <w:tab w:val="left" w:pos="9639"/>
              </w:tabs>
              <w:spacing w:line="240" w:lineRule="exact"/>
              <w:jc w:val="right"/>
              <w:rPr>
                <w:rFonts w:cs="Calibri"/>
                <w:lang w:val="en-GB"/>
              </w:rPr>
            </w:pPr>
            <w:r w:rsidRPr="00335ACD">
              <w:rPr>
                <w:rFonts w:cs="Calibri"/>
                <w:lang w:val="en-GB"/>
              </w:rPr>
              <w:t>Community / Village</w:t>
            </w:r>
          </w:p>
        </w:tc>
        <w:tc>
          <w:tcPr>
            <w:tcW w:w="1206" w:type="dxa"/>
            <w:shd w:val="clear" w:color="auto" w:fill="DDD9C3"/>
            <w:vAlign w:val="bottom"/>
          </w:tcPr>
          <w:p w:rsidR="00960167" w:rsidRPr="00335ACD" w:rsidRDefault="00960167" w:rsidP="00415BF5">
            <w:pPr>
              <w:tabs>
                <w:tab w:val="left" w:pos="9639"/>
              </w:tabs>
              <w:spacing w:line="240" w:lineRule="exact"/>
              <w:jc w:val="right"/>
              <w:rPr>
                <w:rFonts w:cs="Calibri"/>
                <w:lang w:val="en-GB"/>
              </w:rPr>
            </w:pPr>
            <w:r w:rsidRPr="00335ACD">
              <w:rPr>
                <w:rFonts w:cs="Calibri"/>
                <w:lang w:val="en-GB"/>
              </w:rPr>
              <w:t>Local / Commune</w:t>
            </w:r>
          </w:p>
        </w:tc>
        <w:tc>
          <w:tcPr>
            <w:tcW w:w="1565" w:type="dxa"/>
            <w:shd w:val="clear" w:color="auto" w:fill="DDD9C3"/>
            <w:vAlign w:val="bottom"/>
          </w:tcPr>
          <w:p w:rsidR="00960167" w:rsidRPr="00335ACD" w:rsidRDefault="00960167" w:rsidP="00415BF5">
            <w:pPr>
              <w:tabs>
                <w:tab w:val="left" w:pos="9639"/>
              </w:tabs>
              <w:spacing w:line="240" w:lineRule="exact"/>
              <w:jc w:val="right"/>
              <w:rPr>
                <w:rFonts w:cs="Calibri"/>
                <w:lang w:val="en-GB"/>
              </w:rPr>
            </w:pPr>
            <w:r w:rsidRPr="00335ACD">
              <w:rPr>
                <w:rFonts w:cs="Calibri"/>
                <w:lang w:val="en-GB"/>
              </w:rPr>
              <w:t>National</w:t>
            </w:r>
          </w:p>
        </w:tc>
        <w:tc>
          <w:tcPr>
            <w:tcW w:w="2082" w:type="dxa"/>
            <w:shd w:val="clear" w:color="auto" w:fill="DDD9C3"/>
            <w:vAlign w:val="bottom"/>
          </w:tcPr>
          <w:p w:rsidR="00960167" w:rsidRPr="00335ACD" w:rsidRDefault="00960167" w:rsidP="00415BF5">
            <w:pPr>
              <w:tabs>
                <w:tab w:val="left" w:pos="9639"/>
              </w:tabs>
              <w:spacing w:line="240" w:lineRule="exact"/>
              <w:jc w:val="right"/>
              <w:rPr>
                <w:rFonts w:cs="Calibri"/>
                <w:lang w:val="en-GB"/>
              </w:rPr>
            </w:pPr>
            <w:r w:rsidRPr="00335ACD">
              <w:rPr>
                <w:rFonts w:cs="Calibri"/>
                <w:lang w:val="en-GB"/>
              </w:rPr>
              <w:t>Partners</w:t>
            </w:r>
          </w:p>
        </w:tc>
      </w:tr>
      <w:tr w:rsidR="00960167" w:rsidRPr="00415BF5" w:rsidTr="00335ACD">
        <w:tc>
          <w:tcPr>
            <w:tcW w:w="1702" w:type="dxa"/>
            <w:shd w:val="clear" w:color="auto" w:fill="FFFFFF"/>
          </w:tcPr>
          <w:p w:rsidR="00960167" w:rsidRPr="00335ACD" w:rsidRDefault="00960167" w:rsidP="00415BF5">
            <w:pPr>
              <w:tabs>
                <w:tab w:val="left" w:pos="9639"/>
              </w:tabs>
              <w:spacing w:line="240" w:lineRule="exact"/>
              <w:rPr>
                <w:rFonts w:cs="Calibri"/>
                <w:lang w:val="en-GB"/>
              </w:rPr>
            </w:pPr>
            <w:r w:rsidRPr="00335ACD">
              <w:rPr>
                <w:rFonts w:cs="Calibri"/>
                <w:lang w:val="en-GB"/>
              </w:rPr>
              <w:t>BPD</w:t>
            </w:r>
          </w:p>
        </w:tc>
        <w:tc>
          <w:tcPr>
            <w:tcW w:w="3607" w:type="dxa"/>
            <w:gridSpan w:val="3"/>
            <w:shd w:val="clear" w:color="auto" w:fill="DDD9C3"/>
          </w:tcPr>
          <w:p w:rsidR="00960167" w:rsidRPr="00335ACD" w:rsidRDefault="00960167" w:rsidP="00415BF5">
            <w:pPr>
              <w:tabs>
                <w:tab w:val="left" w:pos="9639"/>
              </w:tabs>
              <w:spacing w:line="240" w:lineRule="exact"/>
              <w:rPr>
                <w:rFonts w:cs="Calibri"/>
                <w:lang w:val="en-GB"/>
              </w:rPr>
            </w:pPr>
          </w:p>
        </w:tc>
        <w:tc>
          <w:tcPr>
            <w:tcW w:w="3647" w:type="dxa"/>
            <w:gridSpan w:val="2"/>
            <w:shd w:val="clear" w:color="auto" w:fill="FFFFFF"/>
          </w:tcPr>
          <w:p w:rsidR="00960167" w:rsidRPr="00335ACD" w:rsidRDefault="00960167" w:rsidP="00415BF5">
            <w:pPr>
              <w:tabs>
                <w:tab w:val="left" w:pos="9639"/>
              </w:tabs>
              <w:spacing w:line="240" w:lineRule="exact"/>
              <w:jc w:val="center"/>
              <w:rPr>
                <w:rFonts w:cs="Calibri"/>
                <w:lang w:val="en-GB"/>
              </w:rPr>
            </w:pPr>
            <w:r w:rsidRPr="00335ACD">
              <w:rPr>
                <w:rFonts w:cs="Calibri"/>
                <w:lang w:val="en-GB"/>
              </w:rPr>
              <w:t>Partnerships Training Workshops*</w:t>
            </w:r>
          </w:p>
        </w:tc>
      </w:tr>
      <w:tr w:rsidR="00960167" w:rsidRPr="00415BF5" w:rsidTr="00335ACD">
        <w:tc>
          <w:tcPr>
            <w:tcW w:w="1702" w:type="dxa"/>
            <w:shd w:val="clear" w:color="auto" w:fill="FFFFFF"/>
          </w:tcPr>
          <w:p w:rsidR="00960167" w:rsidRPr="00335ACD" w:rsidRDefault="00960167" w:rsidP="00415BF5">
            <w:pPr>
              <w:tabs>
                <w:tab w:val="left" w:pos="9639"/>
              </w:tabs>
              <w:spacing w:line="240" w:lineRule="exact"/>
              <w:rPr>
                <w:rFonts w:cs="Calibri"/>
                <w:lang w:val="en-GB"/>
              </w:rPr>
            </w:pPr>
            <w:r w:rsidRPr="00335ACD">
              <w:rPr>
                <w:rFonts w:cs="Calibri"/>
                <w:lang w:val="en-GB"/>
              </w:rPr>
              <w:t>CARE</w:t>
            </w:r>
          </w:p>
        </w:tc>
        <w:tc>
          <w:tcPr>
            <w:tcW w:w="5172" w:type="dxa"/>
            <w:gridSpan w:val="4"/>
            <w:shd w:val="clear" w:color="auto" w:fill="DDD9C3"/>
          </w:tcPr>
          <w:p w:rsidR="00960167" w:rsidRPr="00335ACD" w:rsidRDefault="00960167" w:rsidP="00415BF5">
            <w:pPr>
              <w:tabs>
                <w:tab w:val="left" w:pos="9639"/>
              </w:tabs>
              <w:spacing w:line="240" w:lineRule="exact"/>
              <w:rPr>
                <w:rFonts w:cs="Calibri"/>
                <w:lang w:val="en-GB"/>
              </w:rPr>
            </w:pPr>
          </w:p>
        </w:tc>
        <w:tc>
          <w:tcPr>
            <w:tcW w:w="2082" w:type="dxa"/>
            <w:shd w:val="clear" w:color="auto" w:fill="FFFFFF"/>
          </w:tcPr>
          <w:p w:rsidR="00960167" w:rsidRPr="00335ACD" w:rsidRDefault="00960167" w:rsidP="00415BF5">
            <w:pPr>
              <w:tabs>
                <w:tab w:val="left" w:pos="9639"/>
              </w:tabs>
              <w:rPr>
                <w:rFonts w:cs="Calibri"/>
                <w:lang w:val="en-GB"/>
              </w:rPr>
            </w:pPr>
            <w:r w:rsidRPr="00335ACD">
              <w:rPr>
                <w:rFonts w:cs="Calibri"/>
                <w:lang w:val="en-GB"/>
              </w:rPr>
              <w:t>Training sessions</w:t>
            </w:r>
          </w:p>
          <w:p w:rsidR="00960167" w:rsidRPr="00335ACD" w:rsidRDefault="00960167" w:rsidP="00415BF5">
            <w:pPr>
              <w:pStyle w:val="ListParagraph"/>
              <w:numPr>
                <w:ilvl w:val="0"/>
                <w:numId w:val="1"/>
              </w:numPr>
              <w:tabs>
                <w:tab w:val="left" w:pos="9639"/>
              </w:tabs>
              <w:spacing w:line="240" w:lineRule="exact"/>
              <w:ind w:left="195" w:hanging="141"/>
              <w:rPr>
                <w:rFonts w:cs="Calibri"/>
                <w:lang w:val="en-GB"/>
              </w:rPr>
            </w:pPr>
            <w:r w:rsidRPr="00335ACD">
              <w:rPr>
                <w:rFonts w:cs="Calibri"/>
                <w:lang w:val="en-GB"/>
              </w:rPr>
              <w:t>WASH Financing</w:t>
            </w:r>
          </w:p>
          <w:p w:rsidR="00960167" w:rsidRPr="00335ACD" w:rsidRDefault="00960167" w:rsidP="00415BF5">
            <w:pPr>
              <w:pStyle w:val="ListParagraph"/>
              <w:numPr>
                <w:ilvl w:val="0"/>
                <w:numId w:val="1"/>
              </w:numPr>
              <w:tabs>
                <w:tab w:val="left" w:pos="9639"/>
              </w:tabs>
              <w:spacing w:line="240" w:lineRule="exact"/>
              <w:ind w:left="195" w:hanging="141"/>
              <w:rPr>
                <w:rFonts w:cs="Calibri"/>
                <w:lang w:val="en-GB"/>
              </w:rPr>
            </w:pPr>
            <w:r w:rsidRPr="00335ACD">
              <w:rPr>
                <w:rFonts w:cs="Calibri"/>
                <w:lang w:val="en-GB"/>
              </w:rPr>
              <w:t>Gender Analysis</w:t>
            </w:r>
          </w:p>
          <w:p w:rsidR="00960167" w:rsidRPr="00335ACD" w:rsidRDefault="00960167" w:rsidP="00415BF5">
            <w:pPr>
              <w:pStyle w:val="ListParagraph"/>
              <w:numPr>
                <w:ilvl w:val="0"/>
                <w:numId w:val="1"/>
              </w:numPr>
              <w:tabs>
                <w:tab w:val="left" w:pos="9639"/>
              </w:tabs>
              <w:spacing w:line="240" w:lineRule="exact"/>
              <w:ind w:left="195" w:hanging="141"/>
              <w:rPr>
                <w:rFonts w:cs="Calibri"/>
                <w:lang w:val="en-GB"/>
              </w:rPr>
            </w:pPr>
            <w:r w:rsidRPr="00335ACD">
              <w:rPr>
                <w:rFonts w:cs="Calibri"/>
                <w:lang w:val="en-GB"/>
              </w:rPr>
              <w:t>Vulnerability/Adaptation to Climate change</w:t>
            </w:r>
          </w:p>
        </w:tc>
      </w:tr>
      <w:tr w:rsidR="00960167" w:rsidRPr="00415BF5" w:rsidTr="00960167">
        <w:tc>
          <w:tcPr>
            <w:tcW w:w="1702" w:type="dxa"/>
            <w:shd w:val="clear" w:color="auto" w:fill="FFFFFF"/>
          </w:tcPr>
          <w:p w:rsidR="00960167" w:rsidRPr="00335ACD" w:rsidRDefault="00960167" w:rsidP="00415BF5">
            <w:pPr>
              <w:tabs>
                <w:tab w:val="left" w:pos="9639"/>
              </w:tabs>
              <w:spacing w:line="240" w:lineRule="exact"/>
              <w:rPr>
                <w:rFonts w:cs="Calibri"/>
                <w:lang w:val="en-GB"/>
              </w:rPr>
            </w:pPr>
            <w:r w:rsidRPr="00335ACD">
              <w:rPr>
                <w:rFonts w:cs="Calibri"/>
                <w:lang w:val="en-GB"/>
              </w:rPr>
              <w:t>FIU</w:t>
            </w:r>
          </w:p>
        </w:tc>
        <w:tc>
          <w:tcPr>
            <w:tcW w:w="1120" w:type="dxa"/>
            <w:shd w:val="clear" w:color="auto" w:fill="FFFFFF"/>
          </w:tcPr>
          <w:p w:rsidR="00960167" w:rsidRPr="00335ACD" w:rsidRDefault="00960167" w:rsidP="00415BF5">
            <w:pPr>
              <w:tabs>
                <w:tab w:val="left" w:pos="9639"/>
              </w:tabs>
              <w:rPr>
                <w:rFonts w:cs="Calibri"/>
                <w:u w:val="single"/>
              </w:rPr>
            </w:pPr>
            <w:r w:rsidRPr="00335ACD">
              <w:rPr>
                <w:rFonts w:cs="Calibri"/>
                <w:u w:val="single"/>
              </w:rPr>
              <w:t>Workshop</w:t>
            </w:r>
          </w:p>
          <w:p w:rsidR="00960167" w:rsidRPr="00335ACD" w:rsidRDefault="00960167" w:rsidP="00415BF5">
            <w:pPr>
              <w:tabs>
                <w:tab w:val="left" w:pos="9639"/>
              </w:tabs>
              <w:rPr>
                <w:rFonts w:cs="Calibri"/>
                <w:lang w:val="en-GB"/>
              </w:rPr>
            </w:pPr>
            <w:r w:rsidRPr="00335ACD">
              <w:rPr>
                <w:rFonts w:cs="Calibri"/>
              </w:rPr>
              <w:t xml:space="preserve">Hygiene and water storage </w:t>
            </w:r>
            <w:r w:rsidRPr="00335ACD">
              <w:rPr>
                <w:rFonts w:cs="Calibri"/>
                <w:lang w:val="en-GB"/>
              </w:rPr>
              <w:t>behaviour</w:t>
            </w:r>
          </w:p>
        </w:tc>
        <w:tc>
          <w:tcPr>
            <w:tcW w:w="1281" w:type="dxa"/>
            <w:shd w:val="clear" w:color="auto" w:fill="FFFFFF"/>
          </w:tcPr>
          <w:p w:rsidR="00960167" w:rsidRPr="00335ACD" w:rsidRDefault="00960167" w:rsidP="00415BF5">
            <w:pPr>
              <w:tabs>
                <w:tab w:val="left" w:pos="9639"/>
              </w:tabs>
              <w:rPr>
                <w:rFonts w:cs="Calibri"/>
                <w:u w:val="single"/>
                <w:lang w:val="en-GB"/>
              </w:rPr>
            </w:pPr>
            <w:r w:rsidRPr="00335ACD">
              <w:rPr>
                <w:rFonts w:cs="Calibri"/>
                <w:u w:val="single"/>
                <w:lang w:val="en-GB"/>
              </w:rPr>
              <w:t>Radio campaign</w:t>
            </w:r>
          </w:p>
          <w:p w:rsidR="00960167" w:rsidRPr="00335ACD" w:rsidRDefault="00960167" w:rsidP="00415BF5">
            <w:pPr>
              <w:tabs>
                <w:tab w:val="left" w:pos="9639"/>
              </w:tabs>
              <w:rPr>
                <w:rFonts w:cs="Calibri"/>
                <w:lang w:val="en-GB"/>
              </w:rPr>
            </w:pPr>
            <w:r w:rsidRPr="00335ACD">
              <w:rPr>
                <w:rFonts w:cs="Calibri"/>
                <w:lang w:val="en-GB"/>
              </w:rPr>
              <w:t>Mobilisation on point of use treatment</w:t>
            </w:r>
          </w:p>
        </w:tc>
        <w:tc>
          <w:tcPr>
            <w:tcW w:w="1206" w:type="dxa"/>
            <w:shd w:val="clear" w:color="auto" w:fill="DDD9C3"/>
          </w:tcPr>
          <w:p w:rsidR="00960167" w:rsidRPr="00335ACD" w:rsidRDefault="00960167" w:rsidP="00415BF5">
            <w:pPr>
              <w:tabs>
                <w:tab w:val="left" w:pos="9639"/>
              </w:tabs>
              <w:spacing w:line="240" w:lineRule="exact"/>
              <w:rPr>
                <w:rFonts w:cs="Calibri"/>
                <w:lang w:val="en-GB"/>
              </w:rPr>
            </w:pPr>
          </w:p>
        </w:tc>
        <w:tc>
          <w:tcPr>
            <w:tcW w:w="1565" w:type="dxa"/>
            <w:shd w:val="clear" w:color="auto" w:fill="FFFFFF"/>
          </w:tcPr>
          <w:p w:rsidR="00960167" w:rsidRPr="00335ACD" w:rsidRDefault="00960167" w:rsidP="00415BF5">
            <w:pPr>
              <w:tabs>
                <w:tab w:val="left" w:pos="9639"/>
              </w:tabs>
              <w:spacing w:line="240" w:lineRule="exact"/>
              <w:rPr>
                <w:rFonts w:cs="Calibri"/>
                <w:u w:val="single"/>
                <w:lang w:val="en-GB"/>
              </w:rPr>
            </w:pPr>
            <w:r w:rsidRPr="00335ACD">
              <w:rPr>
                <w:rFonts w:cs="Calibri"/>
                <w:u w:val="single"/>
                <w:lang w:val="en-GB"/>
              </w:rPr>
              <w:t>Conference**</w:t>
            </w:r>
          </w:p>
          <w:p w:rsidR="00960167" w:rsidRPr="00335ACD" w:rsidRDefault="00960167" w:rsidP="00A33DB3">
            <w:pPr>
              <w:pStyle w:val="ListParagraph"/>
              <w:numPr>
                <w:ilvl w:val="0"/>
                <w:numId w:val="1"/>
              </w:numPr>
              <w:tabs>
                <w:tab w:val="left" w:pos="9639"/>
              </w:tabs>
              <w:spacing w:line="240" w:lineRule="exact"/>
              <w:ind w:left="93" w:hanging="141"/>
              <w:rPr>
                <w:rFonts w:cs="Calibri"/>
                <w:lang w:val="en-GB"/>
              </w:rPr>
            </w:pPr>
            <w:r w:rsidRPr="00335ACD">
              <w:rPr>
                <w:rFonts w:cs="Calibri"/>
                <w:lang w:val="en-GB"/>
              </w:rPr>
              <w:t xml:space="preserve">Food security </w:t>
            </w:r>
          </w:p>
          <w:p w:rsidR="00960167" w:rsidRPr="00335ACD" w:rsidRDefault="00960167" w:rsidP="00A33DB3">
            <w:pPr>
              <w:pStyle w:val="ListParagraph"/>
              <w:numPr>
                <w:ilvl w:val="0"/>
                <w:numId w:val="1"/>
              </w:numPr>
              <w:tabs>
                <w:tab w:val="left" w:pos="9639"/>
              </w:tabs>
              <w:spacing w:line="240" w:lineRule="exact"/>
              <w:ind w:left="93" w:hanging="141"/>
              <w:rPr>
                <w:rFonts w:cs="Calibri"/>
                <w:lang w:val="en-GB"/>
              </w:rPr>
            </w:pPr>
            <w:r w:rsidRPr="00335ACD">
              <w:rPr>
                <w:rFonts w:cs="Calibri"/>
                <w:lang w:val="en-GB"/>
              </w:rPr>
              <w:t>Peri-urban W&amp;Ss</w:t>
            </w:r>
          </w:p>
          <w:p w:rsidR="00960167" w:rsidRPr="00335ACD" w:rsidRDefault="00960167" w:rsidP="00881B2F">
            <w:pPr>
              <w:tabs>
                <w:tab w:val="left" w:pos="9639"/>
              </w:tabs>
              <w:spacing w:line="240" w:lineRule="exact"/>
              <w:rPr>
                <w:rFonts w:cs="Calibri"/>
                <w:lang w:val="en-GB"/>
              </w:rPr>
            </w:pPr>
            <w:r w:rsidRPr="00335ACD">
              <w:rPr>
                <w:rFonts w:cs="Calibri"/>
                <w:u w:val="single"/>
                <w:lang w:val="en-GB"/>
              </w:rPr>
              <w:t>Working group</w:t>
            </w:r>
            <w:r w:rsidRPr="00335ACD">
              <w:rPr>
                <w:rFonts w:cs="Calibri"/>
                <w:lang w:val="en-GB"/>
              </w:rPr>
              <w:t xml:space="preserve"> climate change</w:t>
            </w:r>
          </w:p>
        </w:tc>
        <w:tc>
          <w:tcPr>
            <w:tcW w:w="2082" w:type="dxa"/>
            <w:shd w:val="clear" w:color="auto" w:fill="FFFFFF"/>
          </w:tcPr>
          <w:p w:rsidR="00960167" w:rsidRPr="00335ACD" w:rsidRDefault="00960167" w:rsidP="00415BF5">
            <w:pPr>
              <w:tabs>
                <w:tab w:val="left" w:pos="9639"/>
              </w:tabs>
              <w:spacing w:line="240" w:lineRule="exact"/>
              <w:rPr>
                <w:rFonts w:cs="Calibri"/>
                <w:u w:val="single"/>
                <w:lang w:val="en-GB"/>
              </w:rPr>
            </w:pPr>
            <w:r w:rsidRPr="00335ACD">
              <w:rPr>
                <w:rFonts w:cs="Calibri"/>
                <w:u w:val="single"/>
                <w:lang w:val="en-GB"/>
              </w:rPr>
              <w:t>Research capacity</w:t>
            </w:r>
          </w:p>
          <w:p w:rsidR="00960167" w:rsidRPr="00335ACD" w:rsidRDefault="00960167" w:rsidP="00415BF5">
            <w:pPr>
              <w:tabs>
                <w:tab w:val="left" w:pos="9639"/>
              </w:tabs>
              <w:spacing w:line="240" w:lineRule="exact"/>
              <w:rPr>
                <w:rFonts w:cs="Calibri"/>
                <w:lang w:val="en-GB"/>
              </w:rPr>
            </w:pPr>
            <w:r w:rsidRPr="00335ACD">
              <w:rPr>
                <w:rFonts w:cs="Calibri"/>
                <w:lang w:val="en-GB"/>
              </w:rPr>
              <w:t>Pool of MSc interns and PhD students</w:t>
            </w:r>
          </w:p>
        </w:tc>
      </w:tr>
      <w:tr w:rsidR="00960167" w:rsidRPr="00415BF5" w:rsidTr="00335ACD">
        <w:tc>
          <w:tcPr>
            <w:tcW w:w="1702" w:type="dxa"/>
            <w:shd w:val="clear" w:color="auto" w:fill="FFFFFF"/>
          </w:tcPr>
          <w:p w:rsidR="00960167" w:rsidRPr="00335ACD" w:rsidRDefault="00960167" w:rsidP="00415BF5">
            <w:pPr>
              <w:tabs>
                <w:tab w:val="left" w:pos="9639"/>
              </w:tabs>
              <w:spacing w:line="240" w:lineRule="exact"/>
              <w:rPr>
                <w:rFonts w:cs="Calibri"/>
                <w:lang w:val="en-GB"/>
              </w:rPr>
            </w:pPr>
            <w:r w:rsidRPr="00335ACD">
              <w:rPr>
                <w:rFonts w:cs="Calibri"/>
                <w:lang w:val="en-GB"/>
              </w:rPr>
              <w:t>UNESCO-IHE</w:t>
            </w:r>
          </w:p>
        </w:tc>
        <w:tc>
          <w:tcPr>
            <w:tcW w:w="3607" w:type="dxa"/>
            <w:gridSpan w:val="3"/>
            <w:shd w:val="clear" w:color="auto" w:fill="FFFFFF"/>
          </w:tcPr>
          <w:p w:rsidR="00960167" w:rsidRPr="00335ACD" w:rsidRDefault="00960167" w:rsidP="00415BF5">
            <w:pPr>
              <w:tabs>
                <w:tab w:val="left" w:pos="9639"/>
              </w:tabs>
              <w:spacing w:line="240" w:lineRule="exact"/>
              <w:rPr>
                <w:rFonts w:cs="Calibri"/>
                <w:lang w:val="en-GB"/>
              </w:rPr>
            </w:pPr>
          </w:p>
        </w:tc>
        <w:tc>
          <w:tcPr>
            <w:tcW w:w="3647" w:type="dxa"/>
            <w:gridSpan w:val="2"/>
            <w:shd w:val="clear" w:color="auto" w:fill="FFFFFF"/>
          </w:tcPr>
          <w:p w:rsidR="00960167" w:rsidRPr="00335ACD" w:rsidRDefault="00960167" w:rsidP="00415BF5">
            <w:pPr>
              <w:tabs>
                <w:tab w:val="left" w:pos="9639"/>
              </w:tabs>
              <w:spacing w:line="240" w:lineRule="exact"/>
              <w:jc w:val="both"/>
              <w:rPr>
                <w:rFonts w:cs="Calibri"/>
                <w:lang w:val="en-GB"/>
              </w:rPr>
            </w:pPr>
            <w:r w:rsidRPr="00335ACD">
              <w:rPr>
                <w:rFonts w:cs="Calibri"/>
                <w:lang w:val="en-GB"/>
              </w:rPr>
              <w:t>University students WASH module(s)</w:t>
            </w:r>
          </w:p>
        </w:tc>
      </w:tr>
      <w:tr w:rsidR="00960167" w:rsidRPr="00415BF5" w:rsidTr="00960167">
        <w:trPr>
          <w:trHeight w:val="1112"/>
        </w:trPr>
        <w:tc>
          <w:tcPr>
            <w:tcW w:w="1702" w:type="dxa"/>
            <w:shd w:val="clear" w:color="auto" w:fill="FFFFFF"/>
          </w:tcPr>
          <w:p w:rsidR="00960167" w:rsidRPr="00335ACD" w:rsidRDefault="00960167" w:rsidP="00415BF5">
            <w:pPr>
              <w:tabs>
                <w:tab w:val="left" w:pos="9639"/>
              </w:tabs>
              <w:spacing w:line="240" w:lineRule="exact"/>
              <w:rPr>
                <w:rFonts w:cs="Calibri"/>
                <w:lang w:val="en-GB"/>
              </w:rPr>
            </w:pPr>
            <w:r w:rsidRPr="00335ACD">
              <w:rPr>
                <w:rFonts w:cs="Calibri"/>
                <w:lang w:val="en-GB"/>
              </w:rPr>
              <w:t>IRC</w:t>
            </w:r>
          </w:p>
        </w:tc>
        <w:tc>
          <w:tcPr>
            <w:tcW w:w="1120" w:type="dxa"/>
            <w:shd w:val="clear" w:color="auto" w:fill="DDD9C3"/>
          </w:tcPr>
          <w:p w:rsidR="00960167" w:rsidRPr="00335ACD" w:rsidRDefault="00960167" w:rsidP="00415BF5">
            <w:pPr>
              <w:tabs>
                <w:tab w:val="left" w:pos="9639"/>
              </w:tabs>
              <w:spacing w:line="240" w:lineRule="exact"/>
              <w:rPr>
                <w:rFonts w:cs="Calibri"/>
                <w:lang w:val="en-GB"/>
              </w:rPr>
            </w:pPr>
          </w:p>
        </w:tc>
        <w:tc>
          <w:tcPr>
            <w:tcW w:w="2487" w:type="dxa"/>
            <w:gridSpan w:val="2"/>
            <w:shd w:val="clear" w:color="auto" w:fill="FFFFFF"/>
          </w:tcPr>
          <w:p w:rsidR="00960167" w:rsidRPr="00335ACD" w:rsidRDefault="00960167" w:rsidP="00415BF5">
            <w:pPr>
              <w:tabs>
                <w:tab w:val="left" w:pos="9639"/>
              </w:tabs>
              <w:spacing w:line="240" w:lineRule="exact"/>
              <w:rPr>
                <w:rFonts w:cs="Calibri"/>
                <w:u w:val="single"/>
                <w:lang w:val="en-GB"/>
              </w:rPr>
            </w:pPr>
            <w:r w:rsidRPr="00335ACD">
              <w:rPr>
                <w:rFonts w:cs="Calibri"/>
                <w:u w:val="single"/>
                <w:lang w:val="en-GB"/>
              </w:rPr>
              <w:t>Workshops and coaching</w:t>
            </w:r>
          </w:p>
          <w:p w:rsidR="00960167" w:rsidRPr="00335ACD" w:rsidRDefault="00960167" w:rsidP="00A33DB3">
            <w:pPr>
              <w:pStyle w:val="ListParagraph"/>
              <w:numPr>
                <w:ilvl w:val="0"/>
                <w:numId w:val="1"/>
              </w:numPr>
              <w:tabs>
                <w:tab w:val="left" w:pos="9639"/>
              </w:tabs>
              <w:spacing w:line="240" w:lineRule="exact"/>
              <w:ind w:left="106" w:hanging="141"/>
              <w:rPr>
                <w:rFonts w:cs="Calibri"/>
                <w:lang w:val="en-GB"/>
              </w:rPr>
            </w:pPr>
            <w:r w:rsidRPr="00335ACD">
              <w:rPr>
                <w:rFonts w:cs="Calibri"/>
                <w:lang w:val="en-GB"/>
              </w:rPr>
              <w:t>Planning water services</w:t>
            </w:r>
          </w:p>
          <w:p w:rsidR="00960167" w:rsidRPr="00335ACD" w:rsidRDefault="00960167" w:rsidP="00A33DB3">
            <w:pPr>
              <w:pStyle w:val="ListParagraph"/>
              <w:numPr>
                <w:ilvl w:val="0"/>
                <w:numId w:val="1"/>
              </w:numPr>
              <w:tabs>
                <w:tab w:val="left" w:pos="9639"/>
              </w:tabs>
              <w:spacing w:line="240" w:lineRule="exact"/>
              <w:ind w:left="106" w:hanging="141"/>
              <w:rPr>
                <w:rFonts w:cs="Calibri"/>
                <w:lang w:val="en-GB"/>
              </w:rPr>
            </w:pPr>
            <w:r w:rsidRPr="00335ACD">
              <w:rPr>
                <w:rFonts w:cs="Calibri"/>
                <w:lang w:val="en-GB"/>
              </w:rPr>
              <w:t>Monitoring service levels/costs</w:t>
            </w:r>
          </w:p>
          <w:p w:rsidR="00960167" w:rsidRPr="00335ACD" w:rsidRDefault="00960167" w:rsidP="00A33DB3">
            <w:pPr>
              <w:pStyle w:val="ListParagraph"/>
              <w:numPr>
                <w:ilvl w:val="0"/>
                <w:numId w:val="3"/>
              </w:numPr>
              <w:tabs>
                <w:tab w:val="left" w:pos="9639"/>
              </w:tabs>
              <w:spacing w:line="240" w:lineRule="exact"/>
              <w:ind w:left="106" w:hanging="141"/>
              <w:rPr>
                <w:rFonts w:cs="Calibri"/>
                <w:lang w:val="en-GB"/>
              </w:rPr>
            </w:pPr>
            <w:r w:rsidRPr="00335ACD">
              <w:rPr>
                <w:rFonts w:cs="Calibri"/>
                <w:lang w:val="en-GB"/>
              </w:rPr>
              <w:t xml:space="preserve"> Scaling-up support functions to improve sustainability</w:t>
            </w:r>
          </w:p>
        </w:tc>
        <w:tc>
          <w:tcPr>
            <w:tcW w:w="1565" w:type="dxa"/>
            <w:shd w:val="clear" w:color="auto" w:fill="FFFFFF"/>
          </w:tcPr>
          <w:p w:rsidR="00960167" w:rsidRPr="00335ACD" w:rsidRDefault="00960167" w:rsidP="00415BF5">
            <w:pPr>
              <w:tabs>
                <w:tab w:val="left" w:pos="9639"/>
              </w:tabs>
              <w:spacing w:line="240" w:lineRule="exact"/>
              <w:rPr>
                <w:rFonts w:cs="Calibri"/>
                <w:lang w:val="en-GB"/>
              </w:rPr>
            </w:pPr>
            <w:r w:rsidRPr="00335ACD">
              <w:rPr>
                <w:rFonts w:cs="Calibri"/>
                <w:lang w:val="en-GB"/>
              </w:rPr>
              <w:t xml:space="preserve">Learning &amp; sharing </w:t>
            </w:r>
            <w:r w:rsidRPr="00335ACD">
              <w:rPr>
                <w:rFonts w:cs="Calibri"/>
                <w:u w:val="single"/>
                <w:lang w:val="en-GB"/>
              </w:rPr>
              <w:t>platforms</w:t>
            </w:r>
            <w:r w:rsidRPr="00335ACD">
              <w:rPr>
                <w:rFonts w:cs="Calibri"/>
                <w:lang w:val="en-GB"/>
              </w:rPr>
              <w:t xml:space="preserve"> (GOG &amp; donors, NGOs) </w:t>
            </w:r>
          </w:p>
        </w:tc>
        <w:tc>
          <w:tcPr>
            <w:tcW w:w="2082" w:type="dxa"/>
            <w:shd w:val="clear" w:color="auto" w:fill="FFFFFF"/>
          </w:tcPr>
          <w:p w:rsidR="00960167" w:rsidRPr="00335ACD" w:rsidRDefault="00960167" w:rsidP="00415BF5">
            <w:pPr>
              <w:tabs>
                <w:tab w:val="left" w:pos="9639"/>
              </w:tabs>
              <w:spacing w:line="240" w:lineRule="exact"/>
              <w:rPr>
                <w:rFonts w:cs="Calibri"/>
                <w:i/>
                <w:lang w:val="en-GB"/>
              </w:rPr>
            </w:pPr>
            <w:r w:rsidRPr="00335ACD">
              <w:rPr>
                <w:rFonts w:cs="Calibri"/>
                <w:i/>
                <w:lang w:val="en-GB"/>
              </w:rPr>
              <w:t>Workshops and NGO platform open to partners</w:t>
            </w:r>
          </w:p>
        </w:tc>
      </w:tr>
      <w:tr w:rsidR="00960167" w:rsidRPr="00415BF5" w:rsidTr="00335ACD">
        <w:tc>
          <w:tcPr>
            <w:tcW w:w="1702" w:type="dxa"/>
            <w:shd w:val="clear" w:color="auto" w:fill="FFFFFF"/>
          </w:tcPr>
          <w:p w:rsidR="00960167" w:rsidRPr="00335ACD" w:rsidRDefault="00960167" w:rsidP="00415BF5">
            <w:pPr>
              <w:tabs>
                <w:tab w:val="left" w:pos="9639"/>
              </w:tabs>
              <w:spacing w:line="240" w:lineRule="exact"/>
              <w:rPr>
                <w:rFonts w:cs="Calibri"/>
                <w:lang w:val="en-GB"/>
              </w:rPr>
            </w:pPr>
            <w:r w:rsidRPr="00335ACD">
              <w:rPr>
                <w:rFonts w:cs="Calibri"/>
                <w:lang w:val="en-GB"/>
              </w:rPr>
              <w:t>RAIN</w:t>
            </w:r>
          </w:p>
        </w:tc>
        <w:tc>
          <w:tcPr>
            <w:tcW w:w="3607" w:type="dxa"/>
            <w:gridSpan w:val="3"/>
            <w:shd w:val="clear" w:color="auto" w:fill="FFFFFF"/>
          </w:tcPr>
          <w:p w:rsidR="00960167" w:rsidRPr="00335ACD" w:rsidRDefault="00960167" w:rsidP="00415BF5">
            <w:pPr>
              <w:tabs>
                <w:tab w:val="left" w:pos="9639"/>
              </w:tabs>
              <w:spacing w:line="240" w:lineRule="exact"/>
              <w:rPr>
                <w:rFonts w:cs="Calibri"/>
                <w:u w:val="single"/>
              </w:rPr>
            </w:pPr>
            <w:r w:rsidRPr="00335ACD">
              <w:rPr>
                <w:rFonts w:cs="Calibri"/>
                <w:u w:val="single"/>
                <w:lang w:val="en-GB"/>
              </w:rPr>
              <w:t>Workshops</w:t>
            </w:r>
            <w:r w:rsidRPr="00335ACD">
              <w:rPr>
                <w:rFonts w:cs="Calibri"/>
                <w:lang w:val="en-GB"/>
              </w:rPr>
              <w:t xml:space="preserve"> Retention, recharge and reuse</w:t>
            </w:r>
          </w:p>
        </w:tc>
        <w:tc>
          <w:tcPr>
            <w:tcW w:w="1565" w:type="dxa"/>
            <w:shd w:val="clear" w:color="auto" w:fill="DDD9C3"/>
          </w:tcPr>
          <w:p w:rsidR="00960167" w:rsidRPr="00335ACD" w:rsidRDefault="00960167" w:rsidP="00415BF5">
            <w:pPr>
              <w:tabs>
                <w:tab w:val="left" w:pos="9639"/>
              </w:tabs>
              <w:spacing w:line="240" w:lineRule="exact"/>
              <w:rPr>
                <w:rFonts w:cs="Calibri"/>
                <w:lang w:val="en-GB"/>
              </w:rPr>
            </w:pPr>
          </w:p>
        </w:tc>
        <w:tc>
          <w:tcPr>
            <w:tcW w:w="2082" w:type="dxa"/>
            <w:shd w:val="clear" w:color="auto" w:fill="FFFFFF"/>
          </w:tcPr>
          <w:p w:rsidR="00960167" w:rsidRPr="00335ACD" w:rsidRDefault="00960167" w:rsidP="00415BF5">
            <w:pPr>
              <w:tabs>
                <w:tab w:val="left" w:pos="9639"/>
              </w:tabs>
              <w:spacing w:line="240" w:lineRule="exact"/>
              <w:rPr>
                <w:rFonts w:cs="Calibri"/>
                <w:i/>
                <w:lang w:val="en-GB"/>
              </w:rPr>
            </w:pPr>
            <w:r w:rsidRPr="00335ACD">
              <w:rPr>
                <w:rFonts w:cs="Calibri"/>
                <w:i/>
                <w:lang w:val="en-GB"/>
              </w:rPr>
              <w:t>Workshops open to partners</w:t>
            </w:r>
          </w:p>
        </w:tc>
      </w:tr>
      <w:tr w:rsidR="00960167" w:rsidRPr="00415BF5" w:rsidTr="00335ACD">
        <w:tc>
          <w:tcPr>
            <w:tcW w:w="1702" w:type="dxa"/>
            <w:shd w:val="clear" w:color="auto" w:fill="FFFFFF"/>
          </w:tcPr>
          <w:p w:rsidR="00960167" w:rsidRPr="00335ACD" w:rsidRDefault="00960167" w:rsidP="00415BF5">
            <w:pPr>
              <w:tabs>
                <w:tab w:val="left" w:pos="9639"/>
              </w:tabs>
              <w:spacing w:line="240" w:lineRule="exact"/>
              <w:rPr>
                <w:rFonts w:cs="Calibri"/>
                <w:lang w:val="en-GB"/>
              </w:rPr>
            </w:pPr>
            <w:r w:rsidRPr="00335ACD">
              <w:rPr>
                <w:rFonts w:cs="Calibri"/>
                <w:lang w:val="en-GB"/>
              </w:rPr>
              <w:t>SKAT</w:t>
            </w:r>
          </w:p>
        </w:tc>
        <w:tc>
          <w:tcPr>
            <w:tcW w:w="3607" w:type="dxa"/>
            <w:gridSpan w:val="3"/>
            <w:shd w:val="clear" w:color="auto" w:fill="FFFFFF"/>
          </w:tcPr>
          <w:p w:rsidR="00960167" w:rsidRPr="00335ACD" w:rsidRDefault="00960167" w:rsidP="00415BF5">
            <w:pPr>
              <w:tabs>
                <w:tab w:val="left" w:pos="9639"/>
              </w:tabs>
              <w:spacing w:line="240" w:lineRule="exact"/>
              <w:rPr>
                <w:rFonts w:cs="Calibri"/>
                <w:u w:val="single"/>
              </w:rPr>
            </w:pPr>
            <w:r w:rsidRPr="00335ACD">
              <w:rPr>
                <w:rFonts w:cs="Calibri"/>
                <w:u w:val="single"/>
                <w:lang w:val="fr-FR"/>
              </w:rPr>
              <w:t>Workshops</w:t>
            </w:r>
            <w:r w:rsidRPr="00335ACD">
              <w:rPr>
                <w:rFonts w:cs="Calibri"/>
                <w:lang w:val="fr-FR"/>
              </w:rPr>
              <w:t xml:space="preserve"> Self </w:t>
            </w:r>
            <w:r w:rsidRPr="00335ACD">
              <w:rPr>
                <w:rFonts w:cs="Calibri"/>
                <w:lang w:val="en-GB"/>
              </w:rPr>
              <w:t>supply</w:t>
            </w:r>
          </w:p>
        </w:tc>
        <w:tc>
          <w:tcPr>
            <w:tcW w:w="1565" w:type="dxa"/>
            <w:shd w:val="clear" w:color="auto" w:fill="DDD9C3"/>
          </w:tcPr>
          <w:p w:rsidR="00960167" w:rsidRPr="00335ACD" w:rsidRDefault="00960167" w:rsidP="00415BF5">
            <w:pPr>
              <w:tabs>
                <w:tab w:val="left" w:pos="9639"/>
              </w:tabs>
              <w:spacing w:line="240" w:lineRule="exact"/>
              <w:rPr>
                <w:rFonts w:cs="Calibri"/>
                <w:lang w:val="en-GB"/>
              </w:rPr>
            </w:pPr>
          </w:p>
        </w:tc>
        <w:tc>
          <w:tcPr>
            <w:tcW w:w="2082" w:type="dxa"/>
            <w:shd w:val="clear" w:color="auto" w:fill="FFFFFF"/>
          </w:tcPr>
          <w:p w:rsidR="00960167" w:rsidRPr="00335ACD" w:rsidRDefault="00960167" w:rsidP="00415BF5">
            <w:pPr>
              <w:tabs>
                <w:tab w:val="left" w:pos="9639"/>
              </w:tabs>
              <w:spacing w:line="240" w:lineRule="exact"/>
              <w:rPr>
                <w:rFonts w:cs="Calibri"/>
                <w:i/>
                <w:lang w:val="en-GB"/>
              </w:rPr>
            </w:pPr>
            <w:r w:rsidRPr="00335ACD">
              <w:rPr>
                <w:rFonts w:cs="Calibri"/>
                <w:i/>
                <w:lang w:val="en-GB"/>
              </w:rPr>
              <w:t>Workshops open to partners</w:t>
            </w:r>
          </w:p>
        </w:tc>
      </w:tr>
      <w:tr w:rsidR="00960167" w:rsidRPr="00415BF5" w:rsidTr="00335ACD">
        <w:tc>
          <w:tcPr>
            <w:tcW w:w="1702" w:type="dxa"/>
            <w:shd w:val="clear" w:color="auto" w:fill="FFFFFF"/>
          </w:tcPr>
          <w:p w:rsidR="00960167" w:rsidRPr="00335ACD" w:rsidDel="00F84AC2" w:rsidRDefault="00960167" w:rsidP="00415BF5">
            <w:pPr>
              <w:tabs>
                <w:tab w:val="left" w:pos="9639"/>
              </w:tabs>
              <w:spacing w:line="240" w:lineRule="exact"/>
              <w:rPr>
                <w:rFonts w:cs="Calibri"/>
                <w:lang w:val="en-GB"/>
              </w:rPr>
            </w:pPr>
            <w:r w:rsidRPr="00335ACD">
              <w:rPr>
                <w:rFonts w:cs="Calibri"/>
                <w:lang w:val="en-GB"/>
              </w:rPr>
              <w:t>WaterAid</w:t>
            </w:r>
          </w:p>
        </w:tc>
        <w:tc>
          <w:tcPr>
            <w:tcW w:w="3607" w:type="dxa"/>
            <w:gridSpan w:val="3"/>
            <w:shd w:val="clear" w:color="auto" w:fill="FFFFFF"/>
          </w:tcPr>
          <w:p w:rsidR="00960167" w:rsidRPr="00335ACD" w:rsidRDefault="00960167" w:rsidP="00415BF5">
            <w:pPr>
              <w:tabs>
                <w:tab w:val="left" w:pos="9639"/>
              </w:tabs>
              <w:rPr>
                <w:rFonts w:cs="Calibri"/>
                <w:u w:val="single"/>
              </w:rPr>
            </w:pPr>
            <w:r w:rsidRPr="00335ACD">
              <w:rPr>
                <w:rFonts w:cs="Calibri"/>
                <w:u w:val="single"/>
              </w:rPr>
              <w:t>Workshops</w:t>
            </w:r>
            <w:r w:rsidRPr="00335ACD">
              <w:rPr>
                <w:rFonts w:cs="Calibri"/>
              </w:rPr>
              <w:t xml:space="preserve"> Community Led Total Sanitation</w:t>
            </w:r>
          </w:p>
        </w:tc>
        <w:tc>
          <w:tcPr>
            <w:tcW w:w="1565" w:type="dxa"/>
            <w:shd w:val="clear" w:color="auto" w:fill="DDD9C3"/>
          </w:tcPr>
          <w:p w:rsidR="00960167" w:rsidRPr="00335ACD" w:rsidRDefault="00960167" w:rsidP="00415BF5">
            <w:pPr>
              <w:tabs>
                <w:tab w:val="left" w:pos="9639"/>
              </w:tabs>
              <w:spacing w:line="240" w:lineRule="exact"/>
              <w:rPr>
                <w:rFonts w:cs="Calibri"/>
                <w:lang w:val="en-GB"/>
              </w:rPr>
            </w:pPr>
          </w:p>
        </w:tc>
        <w:tc>
          <w:tcPr>
            <w:tcW w:w="2082" w:type="dxa"/>
            <w:shd w:val="clear" w:color="auto" w:fill="FFFFFF"/>
          </w:tcPr>
          <w:p w:rsidR="00960167" w:rsidRPr="00335ACD" w:rsidRDefault="00960167" w:rsidP="00415BF5">
            <w:pPr>
              <w:tabs>
                <w:tab w:val="left" w:pos="9639"/>
              </w:tabs>
              <w:spacing w:line="240" w:lineRule="exact"/>
              <w:rPr>
                <w:rFonts w:cs="Calibri"/>
                <w:i/>
                <w:lang w:val="en-GB"/>
              </w:rPr>
            </w:pPr>
            <w:r w:rsidRPr="00335ACD">
              <w:rPr>
                <w:rFonts w:cs="Calibri"/>
                <w:i/>
                <w:lang w:val="en-GB"/>
              </w:rPr>
              <w:t>Workshops open to partners</w:t>
            </w:r>
          </w:p>
        </w:tc>
      </w:tr>
      <w:tr w:rsidR="00960167" w:rsidRPr="00415BF5" w:rsidTr="00960167">
        <w:tc>
          <w:tcPr>
            <w:tcW w:w="1702" w:type="dxa"/>
            <w:shd w:val="clear" w:color="auto" w:fill="FFFFFF"/>
          </w:tcPr>
          <w:p w:rsidR="00960167" w:rsidRPr="00335ACD" w:rsidRDefault="00960167" w:rsidP="00415BF5">
            <w:pPr>
              <w:tabs>
                <w:tab w:val="left" w:pos="9639"/>
              </w:tabs>
              <w:spacing w:line="240" w:lineRule="exact"/>
              <w:rPr>
                <w:rFonts w:cs="Calibri"/>
                <w:lang w:val="en-GB"/>
              </w:rPr>
            </w:pPr>
            <w:r w:rsidRPr="00335ACD">
              <w:rPr>
                <w:rFonts w:cs="Calibri"/>
                <w:lang w:val="en-GB"/>
              </w:rPr>
              <w:t>WinRock</w:t>
            </w:r>
          </w:p>
        </w:tc>
        <w:tc>
          <w:tcPr>
            <w:tcW w:w="1120" w:type="dxa"/>
            <w:shd w:val="clear" w:color="auto" w:fill="DDD9C3"/>
          </w:tcPr>
          <w:p w:rsidR="00960167" w:rsidRPr="00335ACD" w:rsidRDefault="00960167" w:rsidP="00415BF5">
            <w:pPr>
              <w:tabs>
                <w:tab w:val="left" w:pos="9639"/>
              </w:tabs>
              <w:spacing w:line="240" w:lineRule="exact"/>
              <w:rPr>
                <w:rFonts w:cs="Calibri"/>
                <w:lang w:val="en-GB"/>
              </w:rPr>
            </w:pPr>
          </w:p>
        </w:tc>
        <w:tc>
          <w:tcPr>
            <w:tcW w:w="2487" w:type="dxa"/>
            <w:gridSpan w:val="2"/>
            <w:shd w:val="clear" w:color="auto" w:fill="FFFFFF"/>
          </w:tcPr>
          <w:p w:rsidR="00960167" w:rsidRPr="00335ACD" w:rsidRDefault="00960167" w:rsidP="00415BF5">
            <w:pPr>
              <w:tabs>
                <w:tab w:val="left" w:pos="9639"/>
              </w:tabs>
              <w:rPr>
                <w:rFonts w:cs="Calibri"/>
                <w:u w:val="single"/>
              </w:rPr>
            </w:pPr>
            <w:r w:rsidRPr="00335ACD">
              <w:rPr>
                <w:rFonts w:cs="Calibri"/>
                <w:u w:val="single"/>
              </w:rPr>
              <w:t>Workshops</w:t>
            </w:r>
          </w:p>
          <w:p w:rsidR="00960167" w:rsidRPr="00335ACD" w:rsidRDefault="00960167" w:rsidP="00881B2F">
            <w:pPr>
              <w:pStyle w:val="ListParagraph"/>
              <w:numPr>
                <w:ilvl w:val="0"/>
                <w:numId w:val="1"/>
              </w:numPr>
              <w:tabs>
                <w:tab w:val="left" w:pos="9639"/>
              </w:tabs>
              <w:spacing w:line="240" w:lineRule="exact"/>
              <w:ind w:left="106" w:hanging="141"/>
              <w:rPr>
                <w:rFonts w:cs="Calibri"/>
                <w:lang w:val="en-GB"/>
              </w:rPr>
            </w:pPr>
            <w:r w:rsidRPr="00335ACD">
              <w:rPr>
                <w:rFonts w:cs="Calibri"/>
                <w:lang w:val="en-GB"/>
              </w:rPr>
              <w:t>Planning water needs</w:t>
            </w:r>
          </w:p>
          <w:p w:rsidR="00960167" w:rsidRPr="00335ACD" w:rsidRDefault="00960167" w:rsidP="00881B2F">
            <w:pPr>
              <w:pStyle w:val="ListParagraph"/>
              <w:numPr>
                <w:ilvl w:val="0"/>
                <w:numId w:val="1"/>
              </w:numPr>
              <w:tabs>
                <w:tab w:val="left" w:pos="9639"/>
              </w:tabs>
              <w:spacing w:line="240" w:lineRule="exact"/>
              <w:ind w:left="106" w:hanging="141"/>
              <w:rPr>
                <w:rFonts w:cs="Calibri"/>
                <w:lang w:val="en-GB"/>
              </w:rPr>
            </w:pPr>
            <w:r w:rsidRPr="00335ACD">
              <w:rPr>
                <w:rFonts w:cs="Calibri"/>
                <w:lang w:val="en-GB"/>
              </w:rPr>
              <w:t>Manage procurement/contract</w:t>
            </w:r>
          </w:p>
          <w:p w:rsidR="00960167" w:rsidRPr="00335ACD" w:rsidRDefault="00960167" w:rsidP="00881B2F">
            <w:pPr>
              <w:pStyle w:val="ListParagraph"/>
              <w:numPr>
                <w:ilvl w:val="0"/>
                <w:numId w:val="1"/>
              </w:numPr>
              <w:tabs>
                <w:tab w:val="left" w:pos="9639"/>
              </w:tabs>
              <w:spacing w:line="240" w:lineRule="exact"/>
              <w:ind w:left="106" w:hanging="141"/>
              <w:rPr>
                <w:rFonts w:cs="Calibri"/>
                <w:lang w:val="en-GB"/>
              </w:rPr>
            </w:pPr>
            <w:r w:rsidRPr="00335ACD">
              <w:rPr>
                <w:rFonts w:cs="Calibri"/>
                <w:lang w:val="en-GB"/>
              </w:rPr>
              <w:t>Design low cost technology</w:t>
            </w:r>
          </w:p>
          <w:p w:rsidR="00960167" w:rsidRPr="00335ACD" w:rsidRDefault="00960167" w:rsidP="00881B2F">
            <w:pPr>
              <w:pStyle w:val="ListParagraph"/>
              <w:numPr>
                <w:ilvl w:val="0"/>
                <w:numId w:val="1"/>
              </w:numPr>
              <w:tabs>
                <w:tab w:val="left" w:pos="9639"/>
              </w:tabs>
              <w:spacing w:line="240" w:lineRule="exact"/>
              <w:ind w:left="106" w:hanging="141"/>
              <w:rPr>
                <w:rFonts w:cs="Calibri"/>
              </w:rPr>
            </w:pPr>
            <w:r w:rsidRPr="00335ACD">
              <w:rPr>
                <w:rFonts w:cs="Calibri"/>
                <w:lang w:val="en-GB"/>
              </w:rPr>
              <w:t>MUS approach*</w:t>
            </w:r>
          </w:p>
        </w:tc>
        <w:tc>
          <w:tcPr>
            <w:tcW w:w="1565" w:type="dxa"/>
            <w:shd w:val="clear" w:color="auto" w:fill="DDD9C3"/>
          </w:tcPr>
          <w:p w:rsidR="00960167" w:rsidRPr="00335ACD" w:rsidRDefault="00960167" w:rsidP="00415BF5">
            <w:pPr>
              <w:tabs>
                <w:tab w:val="left" w:pos="9639"/>
              </w:tabs>
              <w:spacing w:line="240" w:lineRule="exact"/>
              <w:rPr>
                <w:rFonts w:cs="Calibri"/>
                <w:lang w:val="en-GB"/>
              </w:rPr>
            </w:pPr>
          </w:p>
        </w:tc>
        <w:tc>
          <w:tcPr>
            <w:tcW w:w="2082" w:type="dxa"/>
            <w:shd w:val="clear" w:color="auto" w:fill="FFFFFF"/>
          </w:tcPr>
          <w:p w:rsidR="00960167" w:rsidRPr="00335ACD" w:rsidRDefault="00960167" w:rsidP="00415BF5">
            <w:pPr>
              <w:tabs>
                <w:tab w:val="left" w:pos="9639"/>
              </w:tabs>
              <w:spacing w:line="240" w:lineRule="exact"/>
              <w:rPr>
                <w:rFonts w:cs="Calibri"/>
                <w:i/>
                <w:lang w:val="en-GB"/>
              </w:rPr>
            </w:pPr>
            <w:r w:rsidRPr="00335ACD">
              <w:rPr>
                <w:rFonts w:cs="Calibri"/>
                <w:i/>
                <w:lang w:val="en-GB"/>
              </w:rPr>
              <w:t>Workshops open to partners</w:t>
            </w:r>
          </w:p>
        </w:tc>
      </w:tr>
    </w:tbl>
    <w:p w:rsidR="00960167" w:rsidRPr="00335ACD" w:rsidRDefault="00960167" w:rsidP="00415BF5">
      <w:pPr>
        <w:tabs>
          <w:tab w:val="left" w:pos="9639"/>
        </w:tabs>
        <w:spacing w:before="120" w:line="240" w:lineRule="exact"/>
        <w:rPr>
          <w:lang w:val="en-GB"/>
        </w:rPr>
      </w:pPr>
      <w:r w:rsidRPr="00335ACD">
        <w:rPr>
          <w:lang w:val="en-GB"/>
        </w:rPr>
        <w:t>* Delivered before October 1, 2012.</w:t>
      </w:r>
    </w:p>
    <w:p w:rsidR="00960167" w:rsidRPr="00335ACD" w:rsidRDefault="00960167" w:rsidP="00415BF5">
      <w:pPr>
        <w:rPr>
          <w:lang w:val="en-GB"/>
        </w:rPr>
      </w:pPr>
      <w:r w:rsidRPr="00335ACD">
        <w:rPr>
          <w:lang w:val="en-GB"/>
        </w:rPr>
        <w:t>** Two regional conferences on Climate Change are planned Yr2 and Yr4, one possibly organised in Burkina Faso</w:t>
      </w:r>
      <w:bookmarkStart w:id="43" w:name="_Toc337112968"/>
      <w:bookmarkStart w:id="44" w:name="_Toc337113053"/>
      <w:bookmarkStart w:id="45" w:name="_Toc345685553"/>
      <w:bookmarkStart w:id="46" w:name="_Toc345685758"/>
      <w:r w:rsidRPr="00335ACD">
        <w:rPr>
          <w:lang w:val="en-GB"/>
        </w:rPr>
        <w:t>.</w:t>
      </w:r>
    </w:p>
    <w:p w:rsidR="00960167" w:rsidRPr="00335ACD" w:rsidRDefault="00960167" w:rsidP="00415BF5">
      <w:pPr>
        <w:rPr>
          <w:b/>
          <w:bCs/>
          <w:color w:val="365F91"/>
          <w:lang w:val="en-GB"/>
        </w:rPr>
      </w:pPr>
      <w:r w:rsidRPr="00335ACD">
        <w:rPr>
          <w:lang w:val="en-GB"/>
        </w:rPr>
        <w:br w:type="page"/>
      </w:r>
    </w:p>
    <w:p w:rsidR="00960167" w:rsidRPr="00415BF5" w:rsidRDefault="00960167" w:rsidP="00415BF5">
      <w:pPr>
        <w:pStyle w:val="Heading2"/>
        <w:rPr>
          <w:lang w:val="en-GB"/>
        </w:rPr>
      </w:pPr>
      <w:bookmarkStart w:id="47" w:name="_Toc346548342"/>
      <w:r w:rsidRPr="00415BF5">
        <w:rPr>
          <w:lang w:val="en-GB"/>
        </w:rPr>
        <w:t>Annex 7 WA-WASH Capacity Building Framework</w:t>
      </w:r>
      <w:bookmarkEnd w:id="43"/>
      <w:bookmarkEnd w:id="44"/>
      <w:bookmarkEnd w:id="45"/>
      <w:bookmarkEnd w:id="46"/>
      <w:bookmarkEnd w:id="47"/>
    </w:p>
    <w:p w:rsidR="00960167" w:rsidRPr="00335ACD" w:rsidRDefault="00960167" w:rsidP="00415BF5">
      <w:pPr>
        <w:rPr>
          <w:lang w:val="en-GB"/>
        </w:rPr>
      </w:pPr>
    </w:p>
    <w:p w:rsidR="00960167" w:rsidRPr="00335ACD" w:rsidRDefault="00960167" w:rsidP="00415BF5">
      <w:pPr>
        <w:rPr>
          <w:lang w:val="en-GB"/>
        </w:rPr>
      </w:pPr>
      <w:r w:rsidRPr="00335ACD">
        <w:rPr>
          <w:lang w:val="en-GB"/>
        </w:rPr>
        <w:t xml:space="preserve">The CB framework should help to address three successive issues: Learning, Leverage and Legacy. </w:t>
      </w:r>
    </w:p>
    <w:p w:rsidR="00960167" w:rsidRPr="00335ACD" w:rsidRDefault="00960167" w:rsidP="00415BF5">
      <w:pPr>
        <w:rPr>
          <w:b/>
          <w:lang w:val="en-GB"/>
        </w:rPr>
      </w:pPr>
    </w:p>
    <w:p w:rsidR="00960167" w:rsidRPr="00335ACD" w:rsidRDefault="00960167" w:rsidP="00415BF5">
      <w:pPr>
        <w:rPr>
          <w:b/>
          <w:lang w:val="en-GB"/>
        </w:rPr>
      </w:pPr>
      <w:r w:rsidRPr="00335ACD">
        <w:rPr>
          <w:b/>
          <w:lang w:val="en-GB"/>
        </w:rPr>
        <w:t xml:space="preserve">Figure 7A The spheres of WA-WASH Capacity Building </w:t>
      </w:r>
    </w:p>
    <w:p w:rsidR="00960167" w:rsidRPr="00335ACD" w:rsidRDefault="00CD59E9" w:rsidP="00415BF5">
      <w:pPr>
        <w:rPr>
          <w:lang w:val="en-GB"/>
        </w:rPr>
      </w:pPr>
      <w:r>
        <w:rPr>
          <w:noProof/>
          <w:lang w:val="en-GB" w:eastAsia="en-GB"/>
        </w:rPr>
        <w:drawing>
          <wp:inline distT="0" distB="0" distL="0" distR="0">
            <wp:extent cx="3571875" cy="3343275"/>
            <wp:effectExtent l="19050" t="19050" r="28575" b="28575"/>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71875" cy="3343275"/>
                    </a:xfrm>
                    <a:prstGeom prst="rect">
                      <a:avLst/>
                    </a:prstGeom>
                    <a:noFill/>
                    <a:ln w="9525" cmpd="sng">
                      <a:solidFill>
                        <a:srgbClr val="4F81BD"/>
                      </a:solidFill>
                      <a:miter lim="800000"/>
                      <a:headEnd/>
                      <a:tailEnd/>
                    </a:ln>
                    <a:effectLst/>
                  </pic:spPr>
                </pic:pic>
              </a:graphicData>
            </a:graphic>
          </wp:inline>
        </w:drawing>
      </w:r>
    </w:p>
    <w:p w:rsidR="00960167" w:rsidRPr="00335ACD" w:rsidRDefault="00960167" w:rsidP="00415BF5">
      <w:pPr>
        <w:rPr>
          <w:lang w:val="en-GB"/>
        </w:rPr>
      </w:pPr>
    </w:p>
    <w:p w:rsidR="00960167" w:rsidRPr="00335ACD" w:rsidRDefault="00960167" w:rsidP="00415BF5">
      <w:pPr>
        <w:rPr>
          <w:lang w:val="en-GB"/>
        </w:rPr>
      </w:pPr>
      <w:r w:rsidRPr="00335ACD">
        <w:rPr>
          <w:lang w:val="en-GB"/>
        </w:rPr>
        <w:t>The thinking is to work in overlapping spheres, where WA-WASH starts with building the capacities of the partners. This is the sphere WA-WASH has ‘control’ over learning through capacity building. Second, capacity building reaches out for the sphere of influence, where capacity building by WA-WASH aims for leveraging changes in the WASH sector. Ultimate goal is to enter the sphere of interest; where WA-WASH wants to build a legacy.</w:t>
      </w:r>
    </w:p>
    <w:p w:rsidR="00960167" w:rsidRPr="00335ACD" w:rsidRDefault="00960167" w:rsidP="00415BF5">
      <w:pPr>
        <w:tabs>
          <w:tab w:val="left" w:pos="9639"/>
        </w:tabs>
        <w:spacing w:before="240" w:after="240" w:line="240" w:lineRule="exact"/>
        <w:rPr>
          <w:b/>
          <w:lang w:val="en-GB"/>
        </w:rPr>
      </w:pPr>
      <w:r w:rsidRPr="00335ACD">
        <w:rPr>
          <w:b/>
          <w:lang w:val="en-GB"/>
        </w:rPr>
        <w:t>Learning</w:t>
      </w:r>
    </w:p>
    <w:p w:rsidR="00960167" w:rsidRPr="00335ACD" w:rsidRDefault="00960167" w:rsidP="00415BF5">
      <w:pPr>
        <w:rPr>
          <w:lang w:val="en-GB"/>
        </w:rPr>
      </w:pPr>
      <w:r w:rsidRPr="00335ACD">
        <w:rPr>
          <w:lang w:val="en-GB"/>
        </w:rPr>
        <w:t>All partners can participate to any WA-WASH conference, workshops, seminars, etc organised by a member of the consortium. All partners will make their material available to and inform the others about their capacity building interventions via the KM team. All partners will document their capacity building activities and make it available to other partners via the KM team.</w:t>
      </w:r>
    </w:p>
    <w:p w:rsidR="00960167" w:rsidRPr="00335ACD" w:rsidRDefault="00960167" w:rsidP="00415BF5">
      <w:pPr>
        <w:rPr>
          <w:lang w:val="en-GB"/>
        </w:rPr>
      </w:pPr>
    </w:p>
    <w:p w:rsidR="00960167" w:rsidRPr="00335ACD" w:rsidRDefault="00960167" w:rsidP="00415BF5">
      <w:pPr>
        <w:rPr>
          <w:lang w:val="en-GB"/>
        </w:rPr>
      </w:pPr>
      <w:r w:rsidRPr="00335ACD">
        <w:rPr>
          <w:lang w:val="en-GB"/>
        </w:rPr>
        <w:t>When / if partners agree, these materials and documentation can be disseminated through the digital platforms IRC administrates in Burkina Faso (blogs, calendar and mailing list). This is to be coordinated with the KM team. Exchange visits of WA-WASH partners from one country to the others can also help cross-fertilise experiences and increase internal capacities.</w:t>
      </w:r>
    </w:p>
    <w:p w:rsidR="00960167" w:rsidRPr="00335ACD" w:rsidRDefault="00960167" w:rsidP="00415BF5">
      <w:pPr>
        <w:tabs>
          <w:tab w:val="left" w:pos="9639"/>
        </w:tabs>
        <w:spacing w:before="240" w:after="240" w:line="240" w:lineRule="exact"/>
        <w:rPr>
          <w:b/>
          <w:lang w:val="en-GB"/>
        </w:rPr>
      </w:pPr>
      <w:r w:rsidRPr="00335ACD">
        <w:rPr>
          <w:b/>
          <w:lang w:val="en-GB"/>
        </w:rPr>
        <w:t>Leverage</w:t>
      </w:r>
    </w:p>
    <w:p w:rsidR="00960167" w:rsidRPr="00335ACD" w:rsidRDefault="00960167" w:rsidP="00415BF5">
      <w:pPr>
        <w:rPr>
          <w:lang w:val="en-GB"/>
        </w:rPr>
      </w:pPr>
      <w:r w:rsidRPr="00335ACD">
        <w:rPr>
          <w:lang w:val="en-GB"/>
        </w:rPr>
        <w:t>In order to increase internal WA-WASH capacities by learning from each other and to leverage the primary audience to sector professionals which can further improve and replicate approaches and tools countrywide, it is proposed to use existing platforms and channels.</w:t>
      </w:r>
    </w:p>
    <w:p w:rsidR="00960167" w:rsidRPr="00335ACD" w:rsidRDefault="00960167" w:rsidP="00415BF5">
      <w:pPr>
        <w:rPr>
          <w:lang w:val="en-GB"/>
        </w:rPr>
      </w:pPr>
    </w:p>
    <w:p w:rsidR="00960167" w:rsidRPr="00335ACD" w:rsidRDefault="00960167" w:rsidP="00415BF5">
      <w:pPr>
        <w:rPr>
          <w:lang w:val="en-GB"/>
        </w:rPr>
      </w:pPr>
      <w:r w:rsidRPr="00335ACD">
        <w:rPr>
          <w:lang w:val="en-GB"/>
        </w:rPr>
        <w:t>In particular, and as the coordinator for capacity building at decentralised level, IRC can facilitate quarterly thematic meetings centred on local governance (Maîtrise d’ouvrage communale). These meetings will be hosted by an existing platform (Groupe d’échange des ONG), documented by the KM officer and relayed through existing digital media (blogs, faso.net, WA-WASH mailing list etc).</w:t>
      </w:r>
    </w:p>
    <w:p w:rsidR="00960167" w:rsidRPr="00335ACD" w:rsidRDefault="00960167" w:rsidP="00415BF5">
      <w:pPr>
        <w:rPr>
          <w:lang w:val="en-GB"/>
        </w:rPr>
      </w:pPr>
    </w:p>
    <w:p w:rsidR="00960167" w:rsidRPr="00335ACD" w:rsidRDefault="00960167" w:rsidP="00415BF5">
      <w:pPr>
        <w:rPr>
          <w:lang w:val="en-GB"/>
        </w:rPr>
      </w:pPr>
      <w:r w:rsidRPr="00335ACD">
        <w:rPr>
          <w:lang w:val="en-GB"/>
        </w:rPr>
        <w:t>Initially limited to the NGOs supported by the EU, the Groupe d’Echange also counts representatives from donors and water and sanitation departments. With the inclusion of USAid supported NGOs, this Groupe d’échange would gather the main implementers of the WASH sector in Burkina Faso, thus be a good vehicle to maximise indirect beneficiaries and favour the uptake of WA-WASH concepts/approaches/tools by sector professionals (sector change).</w:t>
      </w:r>
    </w:p>
    <w:p w:rsidR="00960167" w:rsidRPr="00335ACD" w:rsidRDefault="00960167" w:rsidP="00415BF5">
      <w:pPr>
        <w:rPr>
          <w:lang w:val="en-GB"/>
        </w:rPr>
      </w:pPr>
    </w:p>
    <w:p w:rsidR="00960167" w:rsidRPr="00335ACD" w:rsidRDefault="00960167" w:rsidP="00415BF5">
      <w:pPr>
        <w:rPr>
          <w:lang w:val="en-GB"/>
        </w:rPr>
      </w:pPr>
      <w:r w:rsidRPr="00335ACD">
        <w:rPr>
          <w:lang w:val="en-GB"/>
        </w:rPr>
        <w:t>To be addressed is the position of the working group on climate change to be set up by FIU in Burkina Faso vis-à-vis this platform.</w:t>
      </w:r>
    </w:p>
    <w:p w:rsidR="00960167" w:rsidRPr="00335ACD" w:rsidRDefault="00960167" w:rsidP="00415BF5">
      <w:pPr>
        <w:tabs>
          <w:tab w:val="left" w:pos="9639"/>
        </w:tabs>
        <w:spacing w:before="240" w:after="240" w:line="240" w:lineRule="exact"/>
        <w:rPr>
          <w:b/>
          <w:lang w:val="en-GB"/>
        </w:rPr>
      </w:pPr>
      <w:r w:rsidRPr="00335ACD">
        <w:rPr>
          <w:b/>
          <w:lang w:val="en-GB"/>
        </w:rPr>
        <w:t>Legacy</w:t>
      </w:r>
    </w:p>
    <w:p w:rsidR="00960167" w:rsidRPr="00335ACD" w:rsidRDefault="00960167" w:rsidP="00415BF5">
      <w:pPr>
        <w:rPr>
          <w:lang w:val="en-GB"/>
        </w:rPr>
      </w:pPr>
      <w:r w:rsidRPr="00335ACD">
        <w:rPr>
          <w:lang w:val="en-GB"/>
        </w:rPr>
        <w:t>WA-WASH capacity building legacy consists in the development and integration of WASH modules in training institute curricula and the development of KM capacities of the learning and sharing platforms (sector learning). The network of people and the mailing list will help again here too.</w:t>
      </w:r>
    </w:p>
    <w:p w:rsidR="00960167" w:rsidRPr="00335ACD" w:rsidRDefault="00960167" w:rsidP="00415BF5">
      <w:pPr>
        <w:tabs>
          <w:tab w:val="left" w:pos="9639"/>
        </w:tabs>
        <w:spacing w:before="240" w:after="240" w:line="240" w:lineRule="exact"/>
        <w:rPr>
          <w:b/>
          <w:lang w:val="en-GB"/>
        </w:rPr>
      </w:pPr>
      <w:bookmarkStart w:id="48" w:name="_Toc345685555"/>
      <w:bookmarkStart w:id="49" w:name="_Toc345685760"/>
      <w:r w:rsidRPr="00335ACD">
        <w:rPr>
          <w:b/>
          <w:lang w:val="en-GB"/>
        </w:rPr>
        <w:t>Resources</w:t>
      </w:r>
      <w:bookmarkEnd w:id="48"/>
      <w:bookmarkEnd w:id="49"/>
    </w:p>
    <w:p w:rsidR="00960167" w:rsidRPr="00335ACD" w:rsidRDefault="00960167" w:rsidP="00415BF5">
      <w:r w:rsidRPr="00335ACD">
        <w:t>IRC, 2012, Report on the WA-WASH Capacity Building forum 2012, July 16 – 18, Ouagadougou</w:t>
      </w:r>
      <w:r w:rsidRPr="00335ACD">
        <w:br/>
        <w:t>IRC, 2012, WA-WASH Capacity Building Framework Burkina Faso, December 2012</w:t>
      </w:r>
      <w:r w:rsidRPr="00335ACD">
        <w:br/>
        <w:t>IRC, 2012, WA-WASH Working paper 1 on Knowledge Management, March 2012</w:t>
      </w:r>
      <w:r w:rsidRPr="00335ACD">
        <w:br/>
        <w:t>IWA, 2012, Report on assessment capacities WA-WASH countries, September 2012</w:t>
      </w:r>
      <w:r w:rsidRPr="00335ACD">
        <w:br/>
        <w:t>UNESCO-IHE, 2012, Adapted work-plan</w:t>
      </w:r>
    </w:p>
    <w:p w:rsidR="002D7729" w:rsidRPr="00960167" w:rsidRDefault="002D7729" w:rsidP="00960167"/>
    <w:sectPr w:rsidR="002D7729" w:rsidRPr="00960167" w:rsidSect="000E11A1">
      <w:headerReference w:type="even" r:id="rId73"/>
      <w:headerReference w:type="default" r:id="rId74"/>
      <w:footerReference w:type="even" r:id="rId75"/>
      <w:footerReference w:type="default" r:id="rId76"/>
      <w:headerReference w:type="first" r:id="rId77"/>
      <w:footerReference w:type="first" r:id="rId78"/>
      <w:pgSz w:w="11906" w:h="16838"/>
      <w:pgMar w:top="1560" w:right="1558" w:bottom="1418" w:left="1418" w:header="709" w:footer="22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77C6" w:rsidRDefault="00D777C6" w:rsidP="00A40A88">
      <w:pPr>
        <w:ind w:left="1247" w:right="1247"/>
      </w:pPr>
      <w:r>
        <w:separator/>
      </w:r>
    </w:p>
  </w:endnote>
  <w:endnote w:type="continuationSeparator" w:id="0">
    <w:p w:rsidR="00D777C6" w:rsidRDefault="00D777C6" w:rsidP="00A40A88">
      <w:pPr>
        <w:ind w:left="1247" w:right="1247"/>
      </w:pPr>
      <w:r>
        <w:continuationSeparator/>
      </w:r>
    </w:p>
  </w:endnote>
  <w:endnote w:type="continuationNotice" w:id="1">
    <w:p w:rsidR="00D777C6" w:rsidRDefault="00D777C6" w:rsidP="00A40A88">
      <w:pPr>
        <w:ind w:left="1247" w:right="1247"/>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7C6" w:rsidRDefault="00D777C6" w:rsidP="002266A9">
    <w:pPr>
      <w:pStyle w:val="Footer"/>
      <w:ind w:left="1247" w:right="124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7C6" w:rsidRDefault="00D777C6" w:rsidP="002266A9">
    <w:pPr>
      <w:pStyle w:val="Footer"/>
      <w:ind w:left="1247" w:right="1247"/>
      <w:jc w:val="right"/>
    </w:pPr>
  </w:p>
  <w:p w:rsidR="00D777C6" w:rsidRDefault="00D777C6" w:rsidP="002266A9">
    <w:pPr>
      <w:pStyle w:val="Footer"/>
      <w:ind w:left="1247" w:right="124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7C6" w:rsidRDefault="00D777C6" w:rsidP="002266A9">
    <w:pPr>
      <w:pStyle w:val="Footer"/>
      <w:ind w:left="1247" w:right="124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7C6" w:rsidRDefault="00D777C6">
    <w:pPr>
      <w:pStyle w:val="Footer"/>
      <w:ind w:left="1247" w:right="124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7C6" w:rsidRDefault="00D777C6" w:rsidP="00677E43">
    <w:pPr>
      <w:pStyle w:val="Footer"/>
      <w:tabs>
        <w:tab w:val="clear" w:pos="4680"/>
        <w:tab w:val="clear" w:pos="9360"/>
      </w:tabs>
      <w:ind w:left="-567" w:right="-1701"/>
      <w:rPr>
        <w:color w:val="1F497D"/>
        <w:szCs w:val="24"/>
        <w:lang w:val="en-GB"/>
      </w:rPr>
    </w:pPr>
    <w:r w:rsidRPr="002E62B6">
      <w:rPr>
        <w:color w:val="1F497D"/>
        <w:szCs w:val="24"/>
        <w:lang w:val="en-GB"/>
      </w:rPr>
      <w:t>IRC International W</w:t>
    </w:r>
    <w:r>
      <w:rPr>
        <w:color w:val="1F497D"/>
        <w:szCs w:val="24"/>
        <w:lang w:val="en-GB"/>
      </w:rPr>
      <w:t>ater and Sanitation Centre | The H</w:t>
    </w:r>
    <w:r w:rsidRPr="002E62B6">
      <w:rPr>
        <w:color w:val="1F497D"/>
        <w:szCs w:val="24"/>
        <w:lang w:val="en-GB"/>
      </w:rPr>
      <w:t>ague, the Netherlands</w:t>
    </w:r>
    <w:r>
      <w:rPr>
        <w:color w:val="1F497D"/>
        <w:szCs w:val="24"/>
        <w:lang w:val="en-GB"/>
      </w:rPr>
      <w:t xml:space="preserve"> | </w:t>
    </w:r>
    <w:hyperlink r:id="rId1" w:history="1">
      <w:r w:rsidRPr="008B7295">
        <w:rPr>
          <w:rStyle w:val="Hyperlink"/>
          <w:szCs w:val="24"/>
          <w:lang w:val="en-GB"/>
        </w:rPr>
        <w:t>www.irc.nl</w:t>
      </w:r>
    </w:hyperlink>
    <w:r>
      <w:rPr>
        <w:color w:val="1F497D"/>
        <w:szCs w:val="24"/>
        <w:lang w:val="en-GB"/>
      </w:rPr>
      <w:t xml:space="preserve"> | +31(0)703044000 </w:t>
    </w:r>
    <w:r w:rsidR="00CD59E9">
      <w:rPr>
        <w:noProof/>
        <w:color w:val="1F497D"/>
        <w:szCs w:val="24"/>
        <w:lang w:val="en-GB" w:eastAsia="en-GB"/>
      </w:rPr>
      <w:drawing>
        <wp:inline distT="0" distB="0" distL="0" distR="0">
          <wp:extent cx="438150" cy="314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314325"/>
                  </a:xfrm>
                  <a:prstGeom prst="rect">
                    <a:avLst/>
                  </a:prstGeom>
                  <a:noFill/>
                  <a:ln>
                    <a:noFill/>
                  </a:ln>
                </pic:spPr>
              </pic:pic>
            </a:graphicData>
          </a:graphic>
        </wp:inline>
      </w:drawing>
    </w:r>
  </w:p>
  <w:p w:rsidR="00D777C6" w:rsidRPr="00A40A88" w:rsidRDefault="00D777C6" w:rsidP="00677E43">
    <w:pPr>
      <w:pStyle w:val="Footer"/>
      <w:ind w:left="851" w:right="1247"/>
      <w:jc w:val="center"/>
      <w:rPr>
        <w:lang w:val="en-GB"/>
      </w:rPr>
    </w:pPr>
    <w:r w:rsidRPr="00467C09">
      <w:rPr>
        <w:color w:val="808080"/>
        <w:spacing w:val="60"/>
        <w:lang w:val="en-GB"/>
      </w:rPr>
      <w:t>Page</w:t>
    </w:r>
    <w:r w:rsidRPr="00467C09">
      <w:rPr>
        <w:lang w:val="en-GB"/>
      </w:rPr>
      <w:t xml:space="preserve"> | </w:t>
    </w:r>
    <w:r w:rsidRPr="00467C09">
      <w:rPr>
        <w:lang w:val="en-GB"/>
      </w:rPr>
      <w:fldChar w:fldCharType="begin"/>
    </w:r>
    <w:r w:rsidRPr="00467C09">
      <w:rPr>
        <w:lang w:val="en-GB"/>
      </w:rPr>
      <w:instrText xml:space="preserve"> PAGE   \* MERGEFORMAT </w:instrText>
    </w:r>
    <w:r w:rsidRPr="00467C09">
      <w:rPr>
        <w:lang w:val="en-GB"/>
      </w:rPr>
      <w:fldChar w:fldCharType="separate"/>
    </w:r>
    <w:r w:rsidR="00CD59E9" w:rsidRPr="00CD59E9">
      <w:rPr>
        <w:b/>
        <w:bCs/>
        <w:noProof/>
        <w:lang w:val="en-GB"/>
      </w:rPr>
      <w:t>1</w:t>
    </w:r>
    <w:r w:rsidRPr="00467C09">
      <w:rPr>
        <w:lang w:val="en-GB"/>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7C6" w:rsidRDefault="00D777C6">
    <w:pPr>
      <w:pStyle w:val="Footer"/>
      <w:ind w:left="1247" w:right="124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77C6" w:rsidRDefault="00D777C6" w:rsidP="00A40A88">
      <w:pPr>
        <w:ind w:left="1247" w:right="1247"/>
      </w:pPr>
      <w:r>
        <w:separator/>
      </w:r>
    </w:p>
  </w:footnote>
  <w:footnote w:type="continuationSeparator" w:id="0">
    <w:p w:rsidR="00D777C6" w:rsidRDefault="00D777C6" w:rsidP="00A40A88">
      <w:pPr>
        <w:ind w:left="1247" w:right="1247"/>
      </w:pPr>
      <w:r>
        <w:continuationSeparator/>
      </w:r>
    </w:p>
  </w:footnote>
  <w:footnote w:type="continuationNotice" w:id="1">
    <w:p w:rsidR="00D777C6" w:rsidRDefault="00D777C6" w:rsidP="00A40A88">
      <w:pPr>
        <w:ind w:left="1247" w:right="1247"/>
      </w:pPr>
    </w:p>
  </w:footnote>
  <w:footnote w:id="2">
    <w:p w:rsidR="00D777C6" w:rsidRPr="00677E43" w:rsidRDefault="00D777C6">
      <w:pPr>
        <w:pStyle w:val="FootnoteText"/>
      </w:pPr>
      <w:r>
        <w:rPr>
          <w:rStyle w:val="FootnoteReference"/>
        </w:rPr>
        <w:footnoteRef/>
      </w:r>
      <w:r>
        <w:t xml:space="preserve"> </w:t>
      </w:r>
      <w:r w:rsidRPr="00335ACD">
        <w:rPr>
          <w:lang w:val="en-GB"/>
        </w:rPr>
        <w:t xml:space="preserve">Peter Bury </w:t>
      </w:r>
      <w:r w:rsidR="003D65B0">
        <w:rPr>
          <w:lang w:val="en-GB"/>
        </w:rPr>
        <w:t xml:space="preserve">and Christelle Pezon </w:t>
      </w:r>
      <w:r w:rsidRPr="00335ACD">
        <w:rPr>
          <w:lang w:val="en-GB"/>
        </w:rPr>
        <w:t xml:space="preserve">IRC </w:t>
      </w:r>
      <w:r w:rsidR="003D65B0">
        <w:rPr>
          <w:lang w:val="en-GB"/>
        </w:rPr>
        <w:t xml:space="preserve">the </w:t>
      </w:r>
      <w:r w:rsidRPr="00335ACD">
        <w:rPr>
          <w:lang w:val="en-GB"/>
        </w:rPr>
        <w:t>N</w:t>
      </w:r>
      <w:r w:rsidR="003D65B0">
        <w:rPr>
          <w:lang w:val="en-GB"/>
        </w:rPr>
        <w:t xml:space="preserve">etherlands | </w:t>
      </w:r>
      <w:r w:rsidRPr="00335ACD">
        <w:rPr>
          <w:lang w:val="en-GB"/>
        </w:rPr>
        <w:t>Victor Otum IRC G</w:t>
      </w:r>
      <w:r w:rsidR="003D65B0">
        <w:rPr>
          <w:lang w:val="en-GB"/>
        </w:rPr>
        <w:t xml:space="preserve">hana | </w:t>
      </w:r>
      <w:r w:rsidRPr="00335ACD">
        <w:rPr>
          <w:lang w:val="en-GB"/>
        </w:rPr>
        <w:t>Nourou</w:t>
      </w:r>
      <w:r w:rsidR="00CD59E9">
        <w:rPr>
          <w:lang w:val="en-GB"/>
        </w:rPr>
        <w:t>-Dh</w:t>
      </w:r>
      <w:bookmarkStart w:id="0" w:name="_GoBack"/>
      <w:bookmarkEnd w:id="0"/>
      <w:r w:rsidRPr="00335ACD">
        <w:rPr>
          <w:lang w:val="en-GB"/>
        </w:rPr>
        <w:t>ine Salouka IRC B</w:t>
      </w:r>
      <w:r w:rsidR="003D65B0">
        <w:rPr>
          <w:lang w:val="en-GB"/>
        </w:rPr>
        <w:t xml:space="preserve">urkina Faso | </w:t>
      </w:r>
      <w:r w:rsidRPr="00335ACD">
        <w:rPr>
          <w:lang w:val="en-GB"/>
        </w:rPr>
        <w:t xml:space="preserve">Tiney Ousmane SNV </w:t>
      </w:r>
      <w:r w:rsidR="003D65B0">
        <w:rPr>
          <w:lang w:val="en-GB"/>
        </w:rPr>
        <w:t>Niger</w:t>
      </w:r>
    </w:p>
  </w:footnote>
  <w:footnote w:id="3">
    <w:p w:rsidR="00D777C6" w:rsidRPr="00677E43" w:rsidRDefault="00D777C6" w:rsidP="00677E43">
      <w:pPr>
        <w:pStyle w:val="FootnoteText"/>
        <w:rPr>
          <w:lang w:val="en-GB"/>
        </w:rPr>
      </w:pPr>
      <w:r>
        <w:rPr>
          <w:rStyle w:val="FootnoteReference"/>
        </w:rPr>
        <w:footnoteRef/>
      </w:r>
      <w:r>
        <w:t xml:space="preserve"> </w:t>
      </w:r>
      <w:r>
        <w:rPr>
          <w:lang w:val="en-GB"/>
        </w:rPr>
        <w:t>The WA-WASH KM team deliberately points contacts to social networks like LinkedIn, Facebook and Google+ with the ‘Legacy aim’. The connection WASH staff in West Africa makes with these social networks will stay after WA-WASH is over (WA-WASH and beyond). Also it appeals to people’s behaviour to make themselves known and ‘find-able’ for other WASH sector staff.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7C6" w:rsidRDefault="00D777C6" w:rsidP="002266A9">
    <w:pPr>
      <w:pStyle w:val="Header"/>
      <w:ind w:left="1247" w:right="124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7C6" w:rsidRDefault="00D777C6" w:rsidP="002266A9">
    <w:pPr>
      <w:pStyle w:val="Header"/>
      <w:ind w:left="1247" w:right="124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7C6" w:rsidRDefault="00D777C6" w:rsidP="002266A9">
    <w:pPr>
      <w:pStyle w:val="Header"/>
      <w:ind w:left="1247" w:right="124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7C6" w:rsidRDefault="00D777C6">
    <w:pPr>
      <w:pStyle w:val="Header"/>
      <w:ind w:left="1247" w:right="1247"/>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7C6" w:rsidRDefault="00CD59E9" w:rsidP="00677E43">
    <w:pPr>
      <w:ind w:leftChars="129" w:left="284" w:right="1247"/>
    </w:pPr>
    <w:r>
      <w:rPr>
        <w:noProof/>
        <w:lang w:val="en-GB" w:eastAsia="en-GB"/>
      </w:rPr>
      <w:drawing>
        <wp:anchor distT="0" distB="0" distL="114300" distR="114300" simplePos="0" relativeHeight="251665408" behindDoc="0" locked="0" layoutInCell="1" allowOverlap="1">
          <wp:simplePos x="0" y="0"/>
          <wp:positionH relativeFrom="column">
            <wp:posOffset>-44450</wp:posOffset>
          </wp:positionH>
          <wp:positionV relativeFrom="paragraph">
            <wp:posOffset>-254000</wp:posOffset>
          </wp:positionV>
          <wp:extent cx="1185545" cy="406400"/>
          <wp:effectExtent l="0" t="0" r="0" b="0"/>
          <wp:wrapSquare wrapText="bothSides"/>
          <wp:docPr id="3" name="Picture 21" descr="usaid logo ho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aid logo horz"/>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5545" cy="406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simplePos x="0" y="0"/>
          <wp:positionH relativeFrom="column">
            <wp:posOffset>4990465</wp:posOffset>
          </wp:positionH>
          <wp:positionV relativeFrom="paragraph">
            <wp:posOffset>-253365</wp:posOffset>
          </wp:positionV>
          <wp:extent cx="1016635" cy="406400"/>
          <wp:effectExtent l="0" t="0" r="0" b="0"/>
          <wp:wrapNone/>
          <wp:docPr id="2" name="Picture 20" descr="GLOWS-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LOWS-Horiz"/>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6635" cy="406400"/>
                  </a:xfrm>
                  <a:prstGeom prst="rect">
                    <a:avLst/>
                  </a:prstGeom>
                  <a:noFill/>
                </pic:spPr>
              </pic:pic>
            </a:graphicData>
          </a:graphic>
          <wp14:sizeRelH relativeFrom="page">
            <wp14:pctWidth>0</wp14:pctWidth>
          </wp14:sizeRelH>
          <wp14:sizeRelV relativeFrom="page">
            <wp14:pctHeight>0</wp14:pctHeight>
          </wp14:sizeRelV>
        </wp:anchor>
      </w:drawing>
    </w:r>
  </w:p>
  <w:p w:rsidR="00D777C6" w:rsidRDefault="00D777C6" w:rsidP="00677E43">
    <w:pPr>
      <w:ind w:left="-142" w:right="-568"/>
      <w:jc w:val="center"/>
      <w:rPr>
        <w:rFonts w:cs="Calibri"/>
        <w:b/>
        <w:color w:val="000066"/>
        <w:sz w:val="28"/>
        <w:szCs w:val="28"/>
      </w:rPr>
    </w:pPr>
    <w:r w:rsidRPr="006365C8">
      <w:rPr>
        <w:rFonts w:cs="Calibri"/>
        <w:b/>
        <w:color w:val="000066"/>
        <w:sz w:val="28"/>
        <w:szCs w:val="28"/>
      </w:rPr>
      <w:t>West Africa Water Supply, Sanitation and Hygiene (USAID WA-WASH) Program</w:t>
    </w:r>
  </w:p>
  <w:p w:rsidR="00D777C6" w:rsidRPr="0097150F" w:rsidRDefault="00CD59E9" w:rsidP="00894AA5">
    <w:pPr>
      <w:ind w:left="1247" w:right="1247"/>
      <w:rPr>
        <w:rFonts w:cs="Calibri"/>
        <w:b/>
        <w:sz w:val="28"/>
        <w:szCs w:val="28"/>
      </w:rPr>
    </w:pPr>
    <w:r>
      <w:rPr>
        <w:noProof/>
        <w:lang w:val="en-GB" w:eastAsia="en-GB"/>
      </w:rPr>
      <mc:AlternateContent>
        <mc:Choice Requires="wps">
          <w:drawing>
            <wp:anchor distT="4294967294" distB="4294967294" distL="114300" distR="114300" simplePos="0" relativeHeight="251667456" behindDoc="0" locked="0" layoutInCell="1" allowOverlap="1">
              <wp:simplePos x="0" y="0"/>
              <wp:positionH relativeFrom="column">
                <wp:posOffset>40005</wp:posOffset>
              </wp:positionH>
              <wp:positionV relativeFrom="paragraph">
                <wp:posOffset>12699</wp:posOffset>
              </wp:positionV>
              <wp:extent cx="5925185" cy="0"/>
              <wp:effectExtent l="0" t="0" r="37465" b="19050"/>
              <wp:wrapNone/>
              <wp:docPr id="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5185" cy="0"/>
                      </a:xfrm>
                      <a:prstGeom prst="line">
                        <a:avLst/>
                      </a:prstGeom>
                      <a:noFill/>
                      <a:ln w="254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41278" id="Straight Connector 3"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5pt,1pt" to="469.7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I5IAIAADc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" strokecolor="#339" strokeweight="2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77C6" w:rsidRDefault="00D777C6">
    <w:pPr>
      <w:pStyle w:val="Header"/>
      <w:ind w:left="1247" w:right="124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0D6A"/>
    <w:multiLevelType w:val="multilevel"/>
    <w:tmpl w:val="AB94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1A50BE"/>
    <w:multiLevelType w:val="multilevel"/>
    <w:tmpl w:val="9BC0B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8F5C10"/>
    <w:multiLevelType w:val="multilevel"/>
    <w:tmpl w:val="3CFE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6D01BF"/>
    <w:multiLevelType w:val="multilevel"/>
    <w:tmpl w:val="5BE03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096871"/>
    <w:multiLevelType w:val="hybridMultilevel"/>
    <w:tmpl w:val="2220A082"/>
    <w:lvl w:ilvl="0" w:tplc="3888130C">
      <w:numFmt w:val="bullet"/>
      <w:lvlText w:val="-"/>
      <w:lvlJc w:val="left"/>
      <w:pPr>
        <w:ind w:left="1607"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DB32AB"/>
    <w:multiLevelType w:val="multilevel"/>
    <w:tmpl w:val="D01EA4E0"/>
    <w:lvl w:ilvl="0">
      <w:start w:val="1"/>
      <w:numFmt w:val="bullet"/>
      <w:lvlText w:val=""/>
      <w:lvlJc w:val="left"/>
      <w:pPr>
        <w:tabs>
          <w:tab w:val="num" w:pos="720"/>
        </w:tabs>
        <w:ind w:left="720" w:hanging="360"/>
      </w:pPr>
      <w:rPr>
        <w:rFonts w:ascii="Symbol" w:hAnsi="Symbol" w:hint="default"/>
        <w:sz w:val="20"/>
        <w:lang w:val="nl-NL"/>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A5009D"/>
    <w:multiLevelType w:val="multilevel"/>
    <w:tmpl w:val="55D43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1F7112"/>
    <w:multiLevelType w:val="hybridMultilevel"/>
    <w:tmpl w:val="A5342B56"/>
    <w:lvl w:ilvl="0" w:tplc="55C82E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C95EED"/>
    <w:multiLevelType w:val="multilevel"/>
    <w:tmpl w:val="CEAC3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6F5AC3"/>
    <w:multiLevelType w:val="hybridMultilevel"/>
    <w:tmpl w:val="4342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7C2570"/>
    <w:multiLevelType w:val="hybridMultilevel"/>
    <w:tmpl w:val="FD1600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08419C"/>
    <w:multiLevelType w:val="multilevel"/>
    <w:tmpl w:val="89A043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967A3D"/>
    <w:multiLevelType w:val="hybridMultilevel"/>
    <w:tmpl w:val="1B72271C"/>
    <w:lvl w:ilvl="0" w:tplc="55C82E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4456F7"/>
    <w:multiLevelType w:val="multilevel"/>
    <w:tmpl w:val="39A4A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C9114E"/>
    <w:multiLevelType w:val="hybridMultilevel"/>
    <w:tmpl w:val="3C7CB848"/>
    <w:lvl w:ilvl="0" w:tplc="08090001">
      <w:start w:val="1"/>
      <w:numFmt w:val="bullet"/>
      <w:lvlText w:val=""/>
      <w:lvlJc w:val="left"/>
      <w:pPr>
        <w:ind w:left="1967" w:hanging="360"/>
      </w:pPr>
      <w:rPr>
        <w:rFonts w:ascii="Symbol" w:hAnsi="Symbol" w:hint="default"/>
      </w:rPr>
    </w:lvl>
    <w:lvl w:ilvl="1" w:tplc="08090019" w:tentative="1">
      <w:start w:val="1"/>
      <w:numFmt w:val="lowerLetter"/>
      <w:lvlText w:val="%2."/>
      <w:lvlJc w:val="left"/>
      <w:pPr>
        <w:ind w:left="2687" w:hanging="360"/>
      </w:pPr>
      <w:rPr>
        <w:rFonts w:cs="Times New Roman"/>
      </w:rPr>
    </w:lvl>
    <w:lvl w:ilvl="2" w:tplc="0809001B" w:tentative="1">
      <w:start w:val="1"/>
      <w:numFmt w:val="lowerRoman"/>
      <w:lvlText w:val="%3."/>
      <w:lvlJc w:val="right"/>
      <w:pPr>
        <w:ind w:left="3407" w:hanging="180"/>
      </w:pPr>
      <w:rPr>
        <w:rFonts w:cs="Times New Roman"/>
      </w:rPr>
    </w:lvl>
    <w:lvl w:ilvl="3" w:tplc="0809000F" w:tentative="1">
      <w:start w:val="1"/>
      <w:numFmt w:val="decimal"/>
      <w:lvlText w:val="%4."/>
      <w:lvlJc w:val="left"/>
      <w:pPr>
        <w:ind w:left="4127" w:hanging="360"/>
      </w:pPr>
      <w:rPr>
        <w:rFonts w:cs="Times New Roman"/>
      </w:rPr>
    </w:lvl>
    <w:lvl w:ilvl="4" w:tplc="08090019" w:tentative="1">
      <w:start w:val="1"/>
      <w:numFmt w:val="lowerLetter"/>
      <w:lvlText w:val="%5."/>
      <w:lvlJc w:val="left"/>
      <w:pPr>
        <w:ind w:left="4847" w:hanging="360"/>
      </w:pPr>
      <w:rPr>
        <w:rFonts w:cs="Times New Roman"/>
      </w:rPr>
    </w:lvl>
    <w:lvl w:ilvl="5" w:tplc="0809001B" w:tentative="1">
      <w:start w:val="1"/>
      <w:numFmt w:val="lowerRoman"/>
      <w:lvlText w:val="%6."/>
      <w:lvlJc w:val="right"/>
      <w:pPr>
        <w:ind w:left="5567" w:hanging="180"/>
      </w:pPr>
      <w:rPr>
        <w:rFonts w:cs="Times New Roman"/>
      </w:rPr>
    </w:lvl>
    <w:lvl w:ilvl="6" w:tplc="0809000F" w:tentative="1">
      <w:start w:val="1"/>
      <w:numFmt w:val="decimal"/>
      <w:lvlText w:val="%7."/>
      <w:lvlJc w:val="left"/>
      <w:pPr>
        <w:ind w:left="6287" w:hanging="360"/>
      </w:pPr>
      <w:rPr>
        <w:rFonts w:cs="Times New Roman"/>
      </w:rPr>
    </w:lvl>
    <w:lvl w:ilvl="7" w:tplc="08090019" w:tentative="1">
      <w:start w:val="1"/>
      <w:numFmt w:val="lowerLetter"/>
      <w:lvlText w:val="%8."/>
      <w:lvlJc w:val="left"/>
      <w:pPr>
        <w:ind w:left="7007" w:hanging="360"/>
      </w:pPr>
      <w:rPr>
        <w:rFonts w:cs="Times New Roman"/>
      </w:rPr>
    </w:lvl>
    <w:lvl w:ilvl="8" w:tplc="0809001B" w:tentative="1">
      <w:start w:val="1"/>
      <w:numFmt w:val="lowerRoman"/>
      <w:lvlText w:val="%9."/>
      <w:lvlJc w:val="right"/>
      <w:pPr>
        <w:ind w:left="7727" w:hanging="180"/>
      </w:pPr>
      <w:rPr>
        <w:rFonts w:cs="Times New Roman"/>
      </w:rPr>
    </w:lvl>
  </w:abstractNum>
  <w:abstractNum w:abstractNumId="15" w15:restartNumberingAfterBreak="0">
    <w:nsid w:val="4A5A1120"/>
    <w:multiLevelType w:val="hybridMultilevel"/>
    <w:tmpl w:val="616E4366"/>
    <w:lvl w:ilvl="0" w:tplc="3888130C">
      <w:numFmt w:val="bullet"/>
      <w:lvlText w:val="-"/>
      <w:lvlJc w:val="left"/>
      <w:pPr>
        <w:ind w:left="2854" w:hanging="360"/>
      </w:pPr>
      <w:rPr>
        <w:rFonts w:ascii="Calibri" w:eastAsia="Times New Roman" w:hAnsi="Calibri" w:hint="default"/>
      </w:rPr>
    </w:lvl>
    <w:lvl w:ilvl="1" w:tplc="04130015">
      <w:start w:val="1"/>
      <w:numFmt w:val="upperLetter"/>
      <w:lvlText w:val="%2."/>
      <w:lvlJc w:val="left"/>
      <w:pPr>
        <w:ind w:left="2687" w:hanging="360"/>
      </w:pPr>
      <w:rPr>
        <w:rFonts w:cs="Times New Roman" w:hint="default"/>
      </w:rPr>
    </w:lvl>
    <w:lvl w:ilvl="2" w:tplc="08090005" w:tentative="1">
      <w:start w:val="1"/>
      <w:numFmt w:val="bullet"/>
      <w:lvlText w:val=""/>
      <w:lvlJc w:val="left"/>
      <w:pPr>
        <w:ind w:left="3407" w:hanging="360"/>
      </w:pPr>
      <w:rPr>
        <w:rFonts w:ascii="Wingdings" w:hAnsi="Wingdings" w:hint="default"/>
      </w:rPr>
    </w:lvl>
    <w:lvl w:ilvl="3" w:tplc="08090001" w:tentative="1">
      <w:start w:val="1"/>
      <w:numFmt w:val="bullet"/>
      <w:lvlText w:val=""/>
      <w:lvlJc w:val="left"/>
      <w:pPr>
        <w:ind w:left="4127" w:hanging="360"/>
      </w:pPr>
      <w:rPr>
        <w:rFonts w:ascii="Symbol" w:hAnsi="Symbol" w:hint="default"/>
      </w:rPr>
    </w:lvl>
    <w:lvl w:ilvl="4" w:tplc="08090003" w:tentative="1">
      <w:start w:val="1"/>
      <w:numFmt w:val="bullet"/>
      <w:lvlText w:val="o"/>
      <w:lvlJc w:val="left"/>
      <w:pPr>
        <w:ind w:left="4847" w:hanging="360"/>
      </w:pPr>
      <w:rPr>
        <w:rFonts w:ascii="Courier New" w:hAnsi="Courier New" w:hint="default"/>
      </w:rPr>
    </w:lvl>
    <w:lvl w:ilvl="5" w:tplc="08090005" w:tentative="1">
      <w:start w:val="1"/>
      <w:numFmt w:val="bullet"/>
      <w:lvlText w:val=""/>
      <w:lvlJc w:val="left"/>
      <w:pPr>
        <w:ind w:left="5567" w:hanging="360"/>
      </w:pPr>
      <w:rPr>
        <w:rFonts w:ascii="Wingdings" w:hAnsi="Wingdings" w:hint="default"/>
      </w:rPr>
    </w:lvl>
    <w:lvl w:ilvl="6" w:tplc="08090001" w:tentative="1">
      <w:start w:val="1"/>
      <w:numFmt w:val="bullet"/>
      <w:lvlText w:val=""/>
      <w:lvlJc w:val="left"/>
      <w:pPr>
        <w:ind w:left="6287" w:hanging="360"/>
      </w:pPr>
      <w:rPr>
        <w:rFonts w:ascii="Symbol" w:hAnsi="Symbol" w:hint="default"/>
      </w:rPr>
    </w:lvl>
    <w:lvl w:ilvl="7" w:tplc="08090003" w:tentative="1">
      <w:start w:val="1"/>
      <w:numFmt w:val="bullet"/>
      <w:lvlText w:val="o"/>
      <w:lvlJc w:val="left"/>
      <w:pPr>
        <w:ind w:left="7007" w:hanging="360"/>
      </w:pPr>
      <w:rPr>
        <w:rFonts w:ascii="Courier New" w:hAnsi="Courier New" w:hint="default"/>
      </w:rPr>
    </w:lvl>
    <w:lvl w:ilvl="8" w:tplc="08090005" w:tentative="1">
      <w:start w:val="1"/>
      <w:numFmt w:val="bullet"/>
      <w:lvlText w:val=""/>
      <w:lvlJc w:val="left"/>
      <w:pPr>
        <w:ind w:left="7727" w:hanging="360"/>
      </w:pPr>
      <w:rPr>
        <w:rFonts w:ascii="Wingdings" w:hAnsi="Wingdings" w:hint="default"/>
      </w:rPr>
    </w:lvl>
  </w:abstractNum>
  <w:abstractNum w:abstractNumId="16" w15:restartNumberingAfterBreak="0">
    <w:nsid w:val="52304AEC"/>
    <w:multiLevelType w:val="hybridMultilevel"/>
    <w:tmpl w:val="F78A2CAC"/>
    <w:lvl w:ilvl="0" w:tplc="55C82E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C65981"/>
    <w:multiLevelType w:val="hybridMultilevel"/>
    <w:tmpl w:val="E5941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2D2A4C"/>
    <w:multiLevelType w:val="hybridMultilevel"/>
    <w:tmpl w:val="C4BAAE6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080118"/>
    <w:multiLevelType w:val="multilevel"/>
    <w:tmpl w:val="499E91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34228E"/>
    <w:multiLevelType w:val="multilevel"/>
    <w:tmpl w:val="D0F84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172FA6"/>
    <w:multiLevelType w:val="hybridMultilevel"/>
    <w:tmpl w:val="59E88454"/>
    <w:lvl w:ilvl="0" w:tplc="55C82E6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2C383B"/>
    <w:multiLevelType w:val="hybridMultilevel"/>
    <w:tmpl w:val="BD5291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0671411"/>
    <w:multiLevelType w:val="hybridMultilevel"/>
    <w:tmpl w:val="336E5CD4"/>
    <w:lvl w:ilvl="0" w:tplc="D756B722">
      <w:start w:val="1"/>
      <w:numFmt w:val="decimal"/>
      <w:lvlText w:val="%1."/>
      <w:lvlJc w:val="left"/>
      <w:pPr>
        <w:ind w:left="720" w:hanging="360"/>
      </w:pPr>
      <w:rPr>
        <w:rFonts w:ascii="Arial" w:hAnsi="Arial" w:cs="Arial" w:hint="default"/>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5EF4203"/>
    <w:multiLevelType w:val="hybridMultilevel"/>
    <w:tmpl w:val="3AE4C8F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4275B27"/>
    <w:multiLevelType w:val="hybridMultilevel"/>
    <w:tmpl w:val="688C3D86"/>
    <w:lvl w:ilvl="0" w:tplc="0809000F">
      <w:start w:val="1"/>
      <w:numFmt w:val="decimal"/>
      <w:lvlText w:val="%1."/>
      <w:lvlJc w:val="left"/>
      <w:pPr>
        <w:ind w:left="1967" w:hanging="360"/>
      </w:pPr>
      <w:rPr>
        <w:rFonts w:hint="default"/>
      </w:rPr>
    </w:lvl>
    <w:lvl w:ilvl="1" w:tplc="08090019" w:tentative="1">
      <w:start w:val="1"/>
      <w:numFmt w:val="lowerLetter"/>
      <w:lvlText w:val="%2."/>
      <w:lvlJc w:val="left"/>
      <w:pPr>
        <w:ind w:left="2687" w:hanging="360"/>
      </w:pPr>
      <w:rPr>
        <w:rFonts w:cs="Times New Roman"/>
      </w:rPr>
    </w:lvl>
    <w:lvl w:ilvl="2" w:tplc="0809001B" w:tentative="1">
      <w:start w:val="1"/>
      <w:numFmt w:val="lowerRoman"/>
      <w:lvlText w:val="%3."/>
      <w:lvlJc w:val="right"/>
      <w:pPr>
        <w:ind w:left="3407" w:hanging="180"/>
      </w:pPr>
      <w:rPr>
        <w:rFonts w:cs="Times New Roman"/>
      </w:rPr>
    </w:lvl>
    <w:lvl w:ilvl="3" w:tplc="0809000F" w:tentative="1">
      <w:start w:val="1"/>
      <w:numFmt w:val="decimal"/>
      <w:lvlText w:val="%4."/>
      <w:lvlJc w:val="left"/>
      <w:pPr>
        <w:ind w:left="4127" w:hanging="360"/>
      </w:pPr>
      <w:rPr>
        <w:rFonts w:cs="Times New Roman"/>
      </w:rPr>
    </w:lvl>
    <w:lvl w:ilvl="4" w:tplc="08090019" w:tentative="1">
      <w:start w:val="1"/>
      <w:numFmt w:val="lowerLetter"/>
      <w:lvlText w:val="%5."/>
      <w:lvlJc w:val="left"/>
      <w:pPr>
        <w:ind w:left="4847" w:hanging="360"/>
      </w:pPr>
      <w:rPr>
        <w:rFonts w:cs="Times New Roman"/>
      </w:rPr>
    </w:lvl>
    <w:lvl w:ilvl="5" w:tplc="0809001B" w:tentative="1">
      <w:start w:val="1"/>
      <w:numFmt w:val="lowerRoman"/>
      <w:lvlText w:val="%6."/>
      <w:lvlJc w:val="right"/>
      <w:pPr>
        <w:ind w:left="5567" w:hanging="180"/>
      </w:pPr>
      <w:rPr>
        <w:rFonts w:cs="Times New Roman"/>
      </w:rPr>
    </w:lvl>
    <w:lvl w:ilvl="6" w:tplc="0809000F" w:tentative="1">
      <w:start w:val="1"/>
      <w:numFmt w:val="decimal"/>
      <w:lvlText w:val="%7."/>
      <w:lvlJc w:val="left"/>
      <w:pPr>
        <w:ind w:left="6287" w:hanging="360"/>
      </w:pPr>
      <w:rPr>
        <w:rFonts w:cs="Times New Roman"/>
      </w:rPr>
    </w:lvl>
    <w:lvl w:ilvl="7" w:tplc="08090019" w:tentative="1">
      <w:start w:val="1"/>
      <w:numFmt w:val="lowerLetter"/>
      <w:lvlText w:val="%8."/>
      <w:lvlJc w:val="left"/>
      <w:pPr>
        <w:ind w:left="7007" w:hanging="360"/>
      </w:pPr>
      <w:rPr>
        <w:rFonts w:cs="Times New Roman"/>
      </w:rPr>
    </w:lvl>
    <w:lvl w:ilvl="8" w:tplc="0809001B" w:tentative="1">
      <w:start w:val="1"/>
      <w:numFmt w:val="lowerRoman"/>
      <w:lvlText w:val="%9."/>
      <w:lvlJc w:val="right"/>
      <w:pPr>
        <w:ind w:left="7727" w:hanging="180"/>
      </w:pPr>
      <w:rPr>
        <w:rFonts w:cs="Times New Roman"/>
      </w:rPr>
    </w:lvl>
  </w:abstractNum>
  <w:abstractNum w:abstractNumId="26" w15:restartNumberingAfterBreak="0">
    <w:nsid w:val="75ED497E"/>
    <w:multiLevelType w:val="multilevel"/>
    <w:tmpl w:val="4D40E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123FEA"/>
    <w:multiLevelType w:val="hybridMultilevel"/>
    <w:tmpl w:val="8946BF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EC4A8C"/>
    <w:multiLevelType w:val="multilevel"/>
    <w:tmpl w:val="398038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25"/>
  </w:num>
  <w:num w:numId="3">
    <w:abstractNumId w:val="4"/>
  </w:num>
  <w:num w:numId="4">
    <w:abstractNumId w:val="20"/>
  </w:num>
  <w:num w:numId="5">
    <w:abstractNumId w:val="13"/>
  </w:num>
  <w:num w:numId="6">
    <w:abstractNumId w:val="2"/>
  </w:num>
  <w:num w:numId="7">
    <w:abstractNumId w:val="3"/>
  </w:num>
  <w:num w:numId="8">
    <w:abstractNumId w:val="5"/>
  </w:num>
  <w:num w:numId="9">
    <w:abstractNumId w:val="0"/>
  </w:num>
  <w:num w:numId="10">
    <w:abstractNumId w:val="19"/>
  </w:num>
  <w:num w:numId="11">
    <w:abstractNumId w:val="28"/>
  </w:num>
  <w:num w:numId="12">
    <w:abstractNumId w:val="11"/>
  </w:num>
  <w:num w:numId="13">
    <w:abstractNumId w:val="8"/>
  </w:num>
  <w:num w:numId="14">
    <w:abstractNumId w:val="26"/>
  </w:num>
  <w:num w:numId="15">
    <w:abstractNumId w:val="6"/>
  </w:num>
  <w:num w:numId="16">
    <w:abstractNumId w:val="1"/>
  </w:num>
  <w:num w:numId="17">
    <w:abstractNumId w:val="22"/>
  </w:num>
  <w:num w:numId="18">
    <w:abstractNumId w:val="23"/>
  </w:num>
  <w:num w:numId="19">
    <w:abstractNumId w:val="7"/>
  </w:num>
  <w:num w:numId="20">
    <w:abstractNumId w:val="16"/>
  </w:num>
  <w:num w:numId="21">
    <w:abstractNumId w:val="12"/>
  </w:num>
  <w:num w:numId="22">
    <w:abstractNumId w:val="21"/>
  </w:num>
  <w:num w:numId="23">
    <w:abstractNumId w:val="27"/>
  </w:num>
  <w:num w:numId="24">
    <w:abstractNumId w:val="14"/>
  </w:num>
  <w:num w:numId="25">
    <w:abstractNumId w:val="9"/>
  </w:num>
  <w:num w:numId="26">
    <w:abstractNumId w:val="17"/>
  </w:num>
  <w:num w:numId="27">
    <w:abstractNumId w:val="24"/>
  </w:num>
  <w:num w:numId="28">
    <w:abstractNumId w:val="18"/>
  </w:num>
  <w:num w:numId="29">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1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896"/>
    <w:rsid w:val="00005D28"/>
    <w:rsid w:val="0000677A"/>
    <w:rsid w:val="000069B7"/>
    <w:rsid w:val="00016044"/>
    <w:rsid w:val="000273DF"/>
    <w:rsid w:val="00035781"/>
    <w:rsid w:val="000378F6"/>
    <w:rsid w:val="00042BE4"/>
    <w:rsid w:val="00045283"/>
    <w:rsid w:val="0004689E"/>
    <w:rsid w:val="000556C1"/>
    <w:rsid w:val="00055E72"/>
    <w:rsid w:val="0005620F"/>
    <w:rsid w:val="00060361"/>
    <w:rsid w:val="00060C77"/>
    <w:rsid w:val="00060E2B"/>
    <w:rsid w:val="00063551"/>
    <w:rsid w:val="00064EB8"/>
    <w:rsid w:val="00073C2F"/>
    <w:rsid w:val="00073F08"/>
    <w:rsid w:val="00074CFA"/>
    <w:rsid w:val="00074D98"/>
    <w:rsid w:val="00075472"/>
    <w:rsid w:val="00077A7D"/>
    <w:rsid w:val="00077D0A"/>
    <w:rsid w:val="000802F9"/>
    <w:rsid w:val="00080D3C"/>
    <w:rsid w:val="00086284"/>
    <w:rsid w:val="000960D4"/>
    <w:rsid w:val="000975EC"/>
    <w:rsid w:val="000A2C24"/>
    <w:rsid w:val="000A4A8F"/>
    <w:rsid w:val="000A6B23"/>
    <w:rsid w:val="000B0992"/>
    <w:rsid w:val="000B137C"/>
    <w:rsid w:val="000B2D73"/>
    <w:rsid w:val="000B7D34"/>
    <w:rsid w:val="000C60E6"/>
    <w:rsid w:val="000D0C64"/>
    <w:rsid w:val="000D1DBE"/>
    <w:rsid w:val="000D503F"/>
    <w:rsid w:val="000E11A1"/>
    <w:rsid w:val="000F0170"/>
    <w:rsid w:val="000F3FBD"/>
    <w:rsid w:val="000F4D84"/>
    <w:rsid w:val="00100984"/>
    <w:rsid w:val="00103EB2"/>
    <w:rsid w:val="001109D3"/>
    <w:rsid w:val="001148BE"/>
    <w:rsid w:val="001164ED"/>
    <w:rsid w:val="001206C6"/>
    <w:rsid w:val="00127169"/>
    <w:rsid w:val="0013243E"/>
    <w:rsid w:val="00135750"/>
    <w:rsid w:val="00137227"/>
    <w:rsid w:val="00141621"/>
    <w:rsid w:val="00142F72"/>
    <w:rsid w:val="0014578E"/>
    <w:rsid w:val="00147437"/>
    <w:rsid w:val="00147CD9"/>
    <w:rsid w:val="001551DB"/>
    <w:rsid w:val="00165703"/>
    <w:rsid w:val="0017752F"/>
    <w:rsid w:val="001847CF"/>
    <w:rsid w:val="00184B50"/>
    <w:rsid w:val="0018674D"/>
    <w:rsid w:val="00195F1F"/>
    <w:rsid w:val="00196391"/>
    <w:rsid w:val="001969E5"/>
    <w:rsid w:val="00196BD9"/>
    <w:rsid w:val="001A0B74"/>
    <w:rsid w:val="001A14F6"/>
    <w:rsid w:val="001B15E2"/>
    <w:rsid w:val="001B1A89"/>
    <w:rsid w:val="001B62BA"/>
    <w:rsid w:val="001B7579"/>
    <w:rsid w:val="001C15A8"/>
    <w:rsid w:val="001D2B56"/>
    <w:rsid w:val="001D6E2D"/>
    <w:rsid w:val="001D770D"/>
    <w:rsid w:val="001E0697"/>
    <w:rsid w:val="001E3242"/>
    <w:rsid w:val="001E7B27"/>
    <w:rsid w:val="001F6A2C"/>
    <w:rsid w:val="002031B4"/>
    <w:rsid w:val="00212F58"/>
    <w:rsid w:val="00215C7F"/>
    <w:rsid w:val="002216BB"/>
    <w:rsid w:val="00222736"/>
    <w:rsid w:val="00223529"/>
    <w:rsid w:val="00225CBD"/>
    <w:rsid w:val="002266A9"/>
    <w:rsid w:val="00232450"/>
    <w:rsid w:val="00234102"/>
    <w:rsid w:val="00237330"/>
    <w:rsid w:val="00251E98"/>
    <w:rsid w:val="002557EC"/>
    <w:rsid w:val="002657E0"/>
    <w:rsid w:val="00265936"/>
    <w:rsid w:val="00266264"/>
    <w:rsid w:val="00273972"/>
    <w:rsid w:val="00282849"/>
    <w:rsid w:val="0029238D"/>
    <w:rsid w:val="002A24C0"/>
    <w:rsid w:val="002A54A7"/>
    <w:rsid w:val="002B25ED"/>
    <w:rsid w:val="002B7E5B"/>
    <w:rsid w:val="002C0CD8"/>
    <w:rsid w:val="002C30B8"/>
    <w:rsid w:val="002C5DB2"/>
    <w:rsid w:val="002D1627"/>
    <w:rsid w:val="002D7641"/>
    <w:rsid w:val="002D7729"/>
    <w:rsid w:val="002E3A63"/>
    <w:rsid w:val="002E3E5C"/>
    <w:rsid w:val="002E62B6"/>
    <w:rsid w:val="002E73D5"/>
    <w:rsid w:val="002E780A"/>
    <w:rsid w:val="002E7903"/>
    <w:rsid w:val="002F642A"/>
    <w:rsid w:val="002F6CE6"/>
    <w:rsid w:val="003048EE"/>
    <w:rsid w:val="00304CB2"/>
    <w:rsid w:val="0031185B"/>
    <w:rsid w:val="00314574"/>
    <w:rsid w:val="003160F9"/>
    <w:rsid w:val="0032643F"/>
    <w:rsid w:val="00333EFB"/>
    <w:rsid w:val="00335283"/>
    <w:rsid w:val="00335ACD"/>
    <w:rsid w:val="003465B4"/>
    <w:rsid w:val="00351CB2"/>
    <w:rsid w:val="00352F65"/>
    <w:rsid w:val="00353F31"/>
    <w:rsid w:val="00355D73"/>
    <w:rsid w:val="003563B6"/>
    <w:rsid w:val="00360F71"/>
    <w:rsid w:val="00361AE2"/>
    <w:rsid w:val="003849D1"/>
    <w:rsid w:val="00394137"/>
    <w:rsid w:val="003975E8"/>
    <w:rsid w:val="003979EC"/>
    <w:rsid w:val="003A35DE"/>
    <w:rsid w:val="003A4FF7"/>
    <w:rsid w:val="003A51BA"/>
    <w:rsid w:val="003A6CF9"/>
    <w:rsid w:val="003A71D9"/>
    <w:rsid w:val="003A74E4"/>
    <w:rsid w:val="003B23E6"/>
    <w:rsid w:val="003B72D2"/>
    <w:rsid w:val="003C00D1"/>
    <w:rsid w:val="003C208F"/>
    <w:rsid w:val="003C2245"/>
    <w:rsid w:val="003D6146"/>
    <w:rsid w:val="003D65B0"/>
    <w:rsid w:val="003D6F6D"/>
    <w:rsid w:val="003F47DF"/>
    <w:rsid w:val="003F5655"/>
    <w:rsid w:val="003F60D2"/>
    <w:rsid w:val="00404FD4"/>
    <w:rsid w:val="0040555B"/>
    <w:rsid w:val="004079E5"/>
    <w:rsid w:val="004110A4"/>
    <w:rsid w:val="00411122"/>
    <w:rsid w:val="00413EDE"/>
    <w:rsid w:val="004145D4"/>
    <w:rsid w:val="00415BF5"/>
    <w:rsid w:val="00422D1E"/>
    <w:rsid w:val="0043176B"/>
    <w:rsid w:val="00440B05"/>
    <w:rsid w:val="004410C3"/>
    <w:rsid w:val="00444605"/>
    <w:rsid w:val="004512EB"/>
    <w:rsid w:val="00452447"/>
    <w:rsid w:val="00452E36"/>
    <w:rsid w:val="004552DC"/>
    <w:rsid w:val="0045578F"/>
    <w:rsid w:val="00461152"/>
    <w:rsid w:val="00461984"/>
    <w:rsid w:val="00461EAC"/>
    <w:rsid w:val="004668C5"/>
    <w:rsid w:val="00467C09"/>
    <w:rsid w:val="004709B1"/>
    <w:rsid w:val="0047111B"/>
    <w:rsid w:val="00472035"/>
    <w:rsid w:val="0047462C"/>
    <w:rsid w:val="00480665"/>
    <w:rsid w:val="00482346"/>
    <w:rsid w:val="00484CC0"/>
    <w:rsid w:val="004917B9"/>
    <w:rsid w:val="00492CF9"/>
    <w:rsid w:val="004A5295"/>
    <w:rsid w:val="004B0C7F"/>
    <w:rsid w:val="004B42C0"/>
    <w:rsid w:val="004B542F"/>
    <w:rsid w:val="004C09B7"/>
    <w:rsid w:val="004C0CF7"/>
    <w:rsid w:val="004C1ACA"/>
    <w:rsid w:val="004C1E86"/>
    <w:rsid w:val="004C2A0E"/>
    <w:rsid w:val="004C69B8"/>
    <w:rsid w:val="004D4312"/>
    <w:rsid w:val="004D7C76"/>
    <w:rsid w:val="004E4601"/>
    <w:rsid w:val="004E5A24"/>
    <w:rsid w:val="004E6017"/>
    <w:rsid w:val="004E61E3"/>
    <w:rsid w:val="004E7283"/>
    <w:rsid w:val="004F17F5"/>
    <w:rsid w:val="004F331E"/>
    <w:rsid w:val="004F5BEB"/>
    <w:rsid w:val="004F6F0A"/>
    <w:rsid w:val="00501B34"/>
    <w:rsid w:val="00506CC6"/>
    <w:rsid w:val="00527B04"/>
    <w:rsid w:val="00530F61"/>
    <w:rsid w:val="00540BFF"/>
    <w:rsid w:val="00543BB9"/>
    <w:rsid w:val="00543E9B"/>
    <w:rsid w:val="005451C4"/>
    <w:rsid w:val="005478B6"/>
    <w:rsid w:val="00552583"/>
    <w:rsid w:val="00555750"/>
    <w:rsid w:val="00555A35"/>
    <w:rsid w:val="00555C31"/>
    <w:rsid w:val="005653B7"/>
    <w:rsid w:val="00573D56"/>
    <w:rsid w:val="00573FFA"/>
    <w:rsid w:val="00577416"/>
    <w:rsid w:val="0058061A"/>
    <w:rsid w:val="00580AA5"/>
    <w:rsid w:val="005854E7"/>
    <w:rsid w:val="00594863"/>
    <w:rsid w:val="00597754"/>
    <w:rsid w:val="005978BE"/>
    <w:rsid w:val="005A6763"/>
    <w:rsid w:val="005A6B4B"/>
    <w:rsid w:val="005A6F91"/>
    <w:rsid w:val="005A7041"/>
    <w:rsid w:val="005B265D"/>
    <w:rsid w:val="005B334E"/>
    <w:rsid w:val="005B35A8"/>
    <w:rsid w:val="005D13D2"/>
    <w:rsid w:val="005D2971"/>
    <w:rsid w:val="005D6A1C"/>
    <w:rsid w:val="005D6C1A"/>
    <w:rsid w:val="005D733A"/>
    <w:rsid w:val="005D7A52"/>
    <w:rsid w:val="005E2DA3"/>
    <w:rsid w:val="005F0B48"/>
    <w:rsid w:val="005F0DD8"/>
    <w:rsid w:val="005F12FD"/>
    <w:rsid w:val="005F6BD6"/>
    <w:rsid w:val="00605726"/>
    <w:rsid w:val="00607448"/>
    <w:rsid w:val="00610487"/>
    <w:rsid w:val="0061129F"/>
    <w:rsid w:val="00623F18"/>
    <w:rsid w:val="0062730C"/>
    <w:rsid w:val="00632DEC"/>
    <w:rsid w:val="006365C8"/>
    <w:rsid w:val="00655964"/>
    <w:rsid w:val="0065763F"/>
    <w:rsid w:val="00661C0C"/>
    <w:rsid w:val="00665FAA"/>
    <w:rsid w:val="00666DBB"/>
    <w:rsid w:val="006721F8"/>
    <w:rsid w:val="00676A87"/>
    <w:rsid w:val="00677E43"/>
    <w:rsid w:val="00682EE7"/>
    <w:rsid w:val="00685CD3"/>
    <w:rsid w:val="006A5769"/>
    <w:rsid w:val="006B4B69"/>
    <w:rsid w:val="006B60FD"/>
    <w:rsid w:val="006C0B7E"/>
    <w:rsid w:val="006C490D"/>
    <w:rsid w:val="006C5862"/>
    <w:rsid w:val="006D57D5"/>
    <w:rsid w:val="006E19A7"/>
    <w:rsid w:val="006E2767"/>
    <w:rsid w:val="006E4210"/>
    <w:rsid w:val="006E5448"/>
    <w:rsid w:val="006E5F7A"/>
    <w:rsid w:val="006E74B2"/>
    <w:rsid w:val="006F5A1D"/>
    <w:rsid w:val="006F60B7"/>
    <w:rsid w:val="00706E22"/>
    <w:rsid w:val="00714EC0"/>
    <w:rsid w:val="007152C8"/>
    <w:rsid w:val="0071750B"/>
    <w:rsid w:val="0072206C"/>
    <w:rsid w:val="00724795"/>
    <w:rsid w:val="00727885"/>
    <w:rsid w:val="0073521A"/>
    <w:rsid w:val="0073787E"/>
    <w:rsid w:val="0074165F"/>
    <w:rsid w:val="00742622"/>
    <w:rsid w:val="007447C9"/>
    <w:rsid w:val="00761E23"/>
    <w:rsid w:val="00762435"/>
    <w:rsid w:val="00764C98"/>
    <w:rsid w:val="0077647C"/>
    <w:rsid w:val="00791C8B"/>
    <w:rsid w:val="007927A7"/>
    <w:rsid w:val="007929B1"/>
    <w:rsid w:val="00793847"/>
    <w:rsid w:val="007A4956"/>
    <w:rsid w:val="007B4C1F"/>
    <w:rsid w:val="007B4FBB"/>
    <w:rsid w:val="007B5559"/>
    <w:rsid w:val="007B69DD"/>
    <w:rsid w:val="007B6EE1"/>
    <w:rsid w:val="007C0FCC"/>
    <w:rsid w:val="007C3959"/>
    <w:rsid w:val="007C7896"/>
    <w:rsid w:val="007D03F2"/>
    <w:rsid w:val="007D446B"/>
    <w:rsid w:val="007D4588"/>
    <w:rsid w:val="007D5D32"/>
    <w:rsid w:val="007D68A4"/>
    <w:rsid w:val="007D79AE"/>
    <w:rsid w:val="007E5F22"/>
    <w:rsid w:val="007F015C"/>
    <w:rsid w:val="007F17D7"/>
    <w:rsid w:val="0081191D"/>
    <w:rsid w:val="0081456E"/>
    <w:rsid w:val="0082217B"/>
    <w:rsid w:val="00822EC2"/>
    <w:rsid w:val="00826D53"/>
    <w:rsid w:val="008316CF"/>
    <w:rsid w:val="00831BAF"/>
    <w:rsid w:val="008340EA"/>
    <w:rsid w:val="0084191C"/>
    <w:rsid w:val="008419E4"/>
    <w:rsid w:val="00844E70"/>
    <w:rsid w:val="008517BE"/>
    <w:rsid w:val="00851EDC"/>
    <w:rsid w:val="00851F26"/>
    <w:rsid w:val="00853363"/>
    <w:rsid w:val="008549C5"/>
    <w:rsid w:val="00854B2C"/>
    <w:rsid w:val="00857E8D"/>
    <w:rsid w:val="00860982"/>
    <w:rsid w:val="00862594"/>
    <w:rsid w:val="008632F7"/>
    <w:rsid w:val="00874F24"/>
    <w:rsid w:val="00881B2F"/>
    <w:rsid w:val="00882425"/>
    <w:rsid w:val="0088319B"/>
    <w:rsid w:val="00891703"/>
    <w:rsid w:val="00892B4F"/>
    <w:rsid w:val="00894AA5"/>
    <w:rsid w:val="00896AA8"/>
    <w:rsid w:val="008A2B3F"/>
    <w:rsid w:val="008B1245"/>
    <w:rsid w:val="008B2E47"/>
    <w:rsid w:val="008B3856"/>
    <w:rsid w:val="008B5B52"/>
    <w:rsid w:val="008B7295"/>
    <w:rsid w:val="008B7E44"/>
    <w:rsid w:val="008C24B2"/>
    <w:rsid w:val="008C4D45"/>
    <w:rsid w:val="008C7CF8"/>
    <w:rsid w:val="008D01C9"/>
    <w:rsid w:val="008D2FAA"/>
    <w:rsid w:val="008D3089"/>
    <w:rsid w:val="008D4D06"/>
    <w:rsid w:val="008D6ED7"/>
    <w:rsid w:val="008D7312"/>
    <w:rsid w:val="008E230F"/>
    <w:rsid w:val="008E601E"/>
    <w:rsid w:val="008E688C"/>
    <w:rsid w:val="008E6E79"/>
    <w:rsid w:val="008F1057"/>
    <w:rsid w:val="008F5CF9"/>
    <w:rsid w:val="008F6867"/>
    <w:rsid w:val="008F7E6B"/>
    <w:rsid w:val="00902221"/>
    <w:rsid w:val="00905532"/>
    <w:rsid w:val="0090611D"/>
    <w:rsid w:val="00910F72"/>
    <w:rsid w:val="0092439D"/>
    <w:rsid w:val="00925CF4"/>
    <w:rsid w:val="00930361"/>
    <w:rsid w:val="009312AC"/>
    <w:rsid w:val="00932002"/>
    <w:rsid w:val="00934097"/>
    <w:rsid w:val="00943B02"/>
    <w:rsid w:val="009459A2"/>
    <w:rsid w:val="009513BA"/>
    <w:rsid w:val="00952164"/>
    <w:rsid w:val="00956B7F"/>
    <w:rsid w:val="00956EDE"/>
    <w:rsid w:val="00960167"/>
    <w:rsid w:val="0096653C"/>
    <w:rsid w:val="00966FE0"/>
    <w:rsid w:val="0097150F"/>
    <w:rsid w:val="009736F7"/>
    <w:rsid w:val="0097757B"/>
    <w:rsid w:val="00980D03"/>
    <w:rsid w:val="00984DBB"/>
    <w:rsid w:val="009850DC"/>
    <w:rsid w:val="00985A27"/>
    <w:rsid w:val="00986D7E"/>
    <w:rsid w:val="00987A0B"/>
    <w:rsid w:val="00996FAC"/>
    <w:rsid w:val="009A35AE"/>
    <w:rsid w:val="009C5915"/>
    <w:rsid w:val="009D3137"/>
    <w:rsid w:val="009D3D64"/>
    <w:rsid w:val="009D5CC0"/>
    <w:rsid w:val="009E058D"/>
    <w:rsid w:val="009E0AFB"/>
    <w:rsid w:val="009E19C4"/>
    <w:rsid w:val="009E4614"/>
    <w:rsid w:val="009E4936"/>
    <w:rsid w:val="009E7BD8"/>
    <w:rsid w:val="009F09CF"/>
    <w:rsid w:val="009F1D92"/>
    <w:rsid w:val="009F2249"/>
    <w:rsid w:val="009F3476"/>
    <w:rsid w:val="009F3B12"/>
    <w:rsid w:val="00A01C37"/>
    <w:rsid w:val="00A04FA0"/>
    <w:rsid w:val="00A05213"/>
    <w:rsid w:val="00A07001"/>
    <w:rsid w:val="00A075B4"/>
    <w:rsid w:val="00A15BEE"/>
    <w:rsid w:val="00A15EDE"/>
    <w:rsid w:val="00A16615"/>
    <w:rsid w:val="00A23625"/>
    <w:rsid w:val="00A23E2B"/>
    <w:rsid w:val="00A244A2"/>
    <w:rsid w:val="00A312AD"/>
    <w:rsid w:val="00A33DB3"/>
    <w:rsid w:val="00A35A5B"/>
    <w:rsid w:val="00A40A88"/>
    <w:rsid w:val="00A41519"/>
    <w:rsid w:val="00A41585"/>
    <w:rsid w:val="00A418EA"/>
    <w:rsid w:val="00A43603"/>
    <w:rsid w:val="00A4487C"/>
    <w:rsid w:val="00A452EA"/>
    <w:rsid w:val="00A475DE"/>
    <w:rsid w:val="00A54457"/>
    <w:rsid w:val="00A54896"/>
    <w:rsid w:val="00A56B7C"/>
    <w:rsid w:val="00A57E53"/>
    <w:rsid w:val="00A60ABD"/>
    <w:rsid w:val="00A67A66"/>
    <w:rsid w:val="00A73D14"/>
    <w:rsid w:val="00A7566A"/>
    <w:rsid w:val="00A81AD0"/>
    <w:rsid w:val="00A834DC"/>
    <w:rsid w:val="00A87924"/>
    <w:rsid w:val="00A90567"/>
    <w:rsid w:val="00A93DF6"/>
    <w:rsid w:val="00A96155"/>
    <w:rsid w:val="00AA3CB6"/>
    <w:rsid w:val="00AB1C88"/>
    <w:rsid w:val="00AC4BAA"/>
    <w:rsid w:val="00AC4D32"/>
    <w:rsid w:val="00AD18DD"/>
    <w:rsid w:val="00AD1C31"/>
    <w:rsid w:val="00AD34E7"/>
    <w:rsid w:val="00AD5FB6"/>
    <w:rsid w:val="00AD779A"/>
    <w:rsid w:val="00AE044C"/>
    <w:rsid w:val="00AE0982"/>
    <w:rsid w:val="00AE3DFE"/>
    <w:rsid w:val="00AE5AD1"/>
    <w:rsid w:val="00AE641E"/>
    <w:rsid w:val="00AF0A78"/>
    <w:rsid w:val="00AF236E"/>
    <w:rsid w:val="00B03B71"/>
    <w:rsid w:val="00B16555"/>
    <w:rsid w:val="00B32C81"/>
    <w:rsid w:val="00B352A1"/>
    <w:rsid w:val="00B35E7D"/>
    <w:rsid w:val="00B36043"/>
    <w:rsid w:val="00B40568"/>
    <w:rsid w:val="00B41F48"/>
    <w:rsid w:val="00B511DF"/>
    <w:rsid w:val="00B53933"/>
    <w:rsid w:val="00B55025"/>
    <w:rsid w:val="00B5780C"/>
    <w:rsid w:val="00B57A42"/>
    <w:rsid w:val="00B607CE"/>
    <w:rsid w:val="00B6174A"/>
    <w:rsid w:val="00B72557"/>
    <w:rsid w:val="00B75AE1"/>
    <w:rsid w:val="00B77894"/>
    <w:rsid w:val="00B84D88"/>
    <w:rsid w:val="00B9032A"/>
    <w:rsid w:val="00B93802"/>
    <w:rsid w:val="00B95AA3"/>
    <w:rsid w:val="00B96262"/>
    <w:rsid w:val="00BA32E3"/>
    <w:rsid w:val="00BB0634"/>
    <w:rsid w:val="00BB18E4"/>
    <w:rsid w:val="00BB1D60"/>
    <w:rsid w:val="00BB588E"/>
    <w:rsid w:val="00BB6FC3"/>
    <w:rsid w:val="00BC0899"/>
    <w:rsid w:val="00BC1943"/>
    <w:rsid w:val="00BC5F78"/>
    <w:rsid w:val="00BC63AE"/>
    <w:rsid w:val="00BD5E13"/>
    <w:rsid w:val="00BD6544"/>
    <w:rsid w:val="00BE2FB5"/>
    <w:rsid w:val="00BE3051"/>
    <w:rsid w:val="00BE4FB5"/>
    <w:rsid w:val="00BE6AF6"/>
    <w:rsid w:val="00BF284F"/>
    <w:rsid w:val="00BF3E78"/>
    <w:rsid w:val="00BF704F"/>
    <w:rsid w:val="00C02357"/>
    <w:rsid w:val="00C04CDA"/>
    <w:rsid w:val="00C0656B"/>
    <w:rsid w:val="00C066E0"/>
    <w:rsid w:val="00C117E3"/>
    <w:rsid w:val="00C11EDE"/>
    <w:rsid w:val="00C121C2"/>
    <w:rsid w:val="00C12FC6"/>
    <w:rsid w:val="00C13BAB"/>
    <w:rsid w:val="00C14C77"/>
    <w:rsid w:val="00C334F7"/>
    <w:rsid w:val="00C4504B"/>
    <w:rsid w:val="00C46110"/>
    <w:rsid w:val="00C471A9"/>
    <w:rsid w:val="00C477AE"/>
    <w:rsid w:val="00C50F9B"/>
    <w:rsid w:val="00C60A00"/>
    <w:rsid w:val="00C7363C"/>
    <w:rsid w:val="00C744C7"/>
    <w:rsid w:val="00C7454C"/>
    <w:rsid w:val="00C74A3B"/>
    <w:rsid w:val="00C82174"/>
    <w:rsid w:val="00C859FF"/>
    <w:rsid w:val="00C95909"/>
    <w:rsid w:val="00CA2937"/>
    <w:rsid w:val="00CA4DAB"/>
    <w:rsid w:val="00CB12DD"/>
    <w:rsid w:val="00CC0CB7"/>
    <w:rsid w:val="00CC314D"/>
    <w:rsid w:val="00CC4462"/>
    <w:rsid w:val="00CD158C"/>
    <w:rsid w:val="00CD2C30"/>
    <w:rsid w:val="00CD59E9"/>
    <w:rsid w:val="00CE2B92"/>
    <w:rsid w:val="00CF5EE5"/>
    <w:rsid w:val="00D054D6"/>
    <w:rsid w:val="00D07C04"/>
    <w:rsid w:val="00D10958"/>
    <w:rsid w:val="00D13620"/>
    <w:rsid w:val="00D20A8D"/>
    <w:rsid w:val="00D25171"/>
    <w:rsid w:val="00D26F85"/>
    <w:rsid w:val="00D30013"/>
    <w:rsid w:val="00D30DDC"/>
    <w:rsid w:val="00D40CB5"/>
    <w:rsid w:val="00D413A6"/>
    <w:rsid w:val="00D47128"/>
    <w:rsid w:val="00D4772C"/>
    <w:rsid w:val="00D5312E"/>
    <w:rsid w:val="00D55C6E"/>
    <w:rsid w:val="00D576D0"/>
    <w:rsid w:val="00D625A7"/>
    <w:rsid w:val="00D67DB2"/>
    <w:rsid w:val="00D7682B"/>
    <w:rsid w:val="00D777C6"/>
    <w:rsid w:val="00D77BC8"/>
    <w:rsid w:val="00D8122E"/>
    <w:rsid w:val="00D8156B"/>
    <w:rsid w:val="00D84F94"/>
    <w:rsid w:val="00D9006B"/>
    <w:rsid w:val="00D93FF4"/>
    <w:rsid w:val="00D953CD"/>
    <w:rsid w:val="00D95486"/>
    <w:rsid w:val="00DA0DB2"/>
    <w:rsid w:val="00DA5BC6"/>
    <w:rsid w:val="00DB1BD2"/>
    <w:rsid w:val="00DB6D04"/>
    <w:rsid w:val="00DD02BD"/>
    <w:rsid w:val="00DD6C02"/>
    <w:rsid w:val="00DE1B8E"/>
    <w:rsid w:val="00DE7347"/>
    <w:rsid w:val="00DF4A9C"/>
    <w:rsid w:val="00DF566C"/>
    <w:rsid w:val="00DF751E"/>
    <w:rsid w:val="00E00F50"/>
    <w:rsid w:val="00E02070"/>
    <w:rsid w:val="00E02C03"/>
    <w:rsid w:val="00E04A48"/>
    <w:rsid w:val="00E05268"/>
    <w:rsid w:val="00E150A4"/>
    <w:rsid w:val="00E16BA9"/>
    <w:rsid w:val="00E171AD"/>
    <w:rsid w:val="00E20983"/>
    <w:rsid w:val="00E2542E"/>
    <w:rsid w:val="00E26691"/>
    <w:rsid w:val="00E269BC"/>
    <w:rsid w:val="00E4281E"/>
    <w:rsid w:val="00E453A8"/>
    <w:rsid w:val="00E4544E"/>
    <w:rsid w:val="00E5237E"/>
    <w:rsid w:val="00E60091"/>
    <w:rsid w:val="00E60A14"/>
    <w:rsid w:val="00E64F9C"/>
    <w:rsid w:val="00E7586B"/>
    <w:rsid w:val="00E82EF4"/>
    <w:rsid w:val="00E83967"/>
    <w:rsid w:val="00E86B64"/>
    <w:rsid w:val="00E87A91"/>
    <w:rsid w:val="00E93522"/>
    <w:rsid w:val="00EA111E"/>
    <w:rsid w:val="00EB41B2"/>
    <w:rsid w:val="00EB4ACB"/>
    <w:rsid w:val="00EB60FB"/>
    <w:rsid w:val="00EB6C44"/>
    <w:rsid w:val="00EB6C9D"/>
    <w:rsid w:val="00EC1287"/>
    <w:rsid w:val="00EC1551"/>
    <w:rsid w:val="00EC1ADF"/>
    <w:rsid w:val="00EC3F17"/>
    <w:rsid w:val="00EC6D57"/>
    <w:rsid w:val="00ED7DEA"/>
    <w:rsid w:val="00EE03E4"/>
    <w:rsid w:val="00EE1201"/>
    <w:rsid w:val="00EE4CE7"/>
    <w:rsid w:val="00EF27EC"/>
    <w:rsid w:val="00EF53D4"/>
    <w:rsid w:val="00F02090"/>
    <w:rsid w:val="00F0271F"/>
    <w:rsid w:val="00F04B4D"/>
    <w:rsid w:val="00F07649"/>
    <w:rsid w:val="00F1496F"/>
    <w:rsid w:val="00F15469"/>
    <w:rsid w:val="00F201C2"/>
    <w:rsid w:val="00F304CA"/>
    <w:rsid w:val="00F36F97"/>
    <w:rsid w:val="00F41406"/>
    <w:rsid w:val="00F43710"/>
    <w:rsid w:val="00F50E5A"/>
    <w:rsid w:val="00F511F9"/>
    <w:rsid w:val="00F563FB"/>
    <w:rsid w:val="00F56A4C"/>
    <w:rsid w:val="00F73DC0"/>
    <w:rsid w:val="00F7697E"/>
    <w:rsid w:val="00F84072"/>
    <w:rsid w:val="00F84AC2"/>
    <w:rsid w:val="00F8675E"/>
    <w:rsid w:val="00F90568"/>
    <w:rsid w:val="00F90E9E"/>
    <w:rsid w:val="00F9226F"/>
    <w:rsid w:val="00F92949"/>
    <w:rsid w:val="00F94F72"/>
    <w:rsid w:val="00F9769F"/>
    <w:rsid w:val="00FA08BF"/>
    <w:rsid w:val="00FA0B0F"/>
    <w:rsid w:val="00FA20D0"/>
    <w:rsid w:val="00FA622F"/>
    <w:rsid w:val="00FA6795"/>
    <w:rsid w:val="00FA6E5B"/>
    <w:rsid w:val="00FA7FEA"/>
    <w:rsid w:val="00FB3731"/>
    <w:rsid w:val="00FB3E49"/>
    <w:rsid w:val="00FB726A"/>
    <w:rsid w:val="00FC57D0"/>
    <w:rsid w:val="00FD0E6B"/>
    <w:rsid w:val="00FD18FC"/>
    <w:rsid w:val="00FD3B8B"/>
    <w:rsid w:val="00FD7E17"/>
    <w:rsid w:val="00FF24BB"/>
    <w:rsid w:val="00FF5D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01"/>
    <o:shapelayout v:ext="edit">
      <o:idmap v:ext="edit" data="1"/>
    </o:shapelayout>
  </w:shapeDefaults>
  <w:decimalSymbol w:val="."/>
  <w:listSeparator w:val=","/>
  <w14:docId w14:val="6CC4FBD5"/>
  <w15:docId w15:val="{77D291F2-68F6-4729-952B-918596A6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9" w:qFormat="1"/>
    <w:lsdException w:name="heading 4" w:lock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896"/>
    <w:rPr>
      <w:rFonts w:eastAsia="Times New Roman"/>
      <w:lang w:val="en-US" w:eastAsia="en-US"/>
    </w:rPr>
  </w:style>
  <w:style w:type="paragraph" w:styleId="Heading1">
    <w:name w:val="heading 1"/>
    <w:basedOn w:val="Normal"/>
    <w:next w:val="Normal"/>
    <w:link w:val="Heading1Char"/>
    <w:uiPriority w:val="99"/>
    <w:qFormat/>
    <w:rsid w:val="004F5BEB"/>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9"/>
    <w:qFormat/>
    <w:rsid w:val="004F5BEB"/>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qFormat/>
    <w:rsid w:val="005B334E"/>
    <w:pPr>
      <w:keepNext/>
      <w:keepLines/>
      <w:spacing w:before="200"/>
      <w:outlineLvl w:val="2"/>
    </w:pPr>
    <w:rPr>
      <w:rFonts w:ascii="Cambria" w:hAnsi="Cambria"/>
      <w:b/>
      <w:bCs/>
      <w:color w:val="4F81BD"/>
    </w:rPr>
  </w:style>
  <w:style w:type="paragraph" w:styleId="Heading4">
    <w:name w:val="heading 4"/>
    <w:basedOn w:val="Normal"/>
    <w:next w:val="Normal"/>
    <w:link w:val="Heading4Char"/>
    <w:uiPriority w:val="99"/>
    <w:qFormat/>
    <w:rsid w:val="005B334E"/>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F5BEB"/>
    <w:rPr>
      <w:rFonts w:ascii="Cambria" w:hAnsi="Cambria" w:cs="Times New Roman"/>
      <w:b/>
      <w:bCs/>
      <w:color w:val="365F91"/>
      <w:sz w:val="28"/>
      <w:szCs w:val="28"/>
      <w:lang w:val="en-US"/>
    </w:rPr>
  </w:style>
  <w:style w:type="character" w:customStyle="1" w:styleId="Heading2Char">
    <w:name w:val="Heading 2 Char"/>
    <w:basedOn w:val="DefaultParagraphFont"/>
    <w:link w:val="Heading2"/>
    <w:uiPriority w:val="99"/>
    <w:locked/>
    <w:rsid w:val="004F5BEB"/>
    <w:rPr>
      <w:rFonts w:ascii="Cambria" w:hAnsi="Cambria" w:cs="Times New Roman"/>
      <w:b/>
      <w:bCs/>
      <w:color w:val="4F81BD"/>
      <w:sz w:val="26"/>
      <w:szCs w:val="26"/>
      <w:lang w:val="en-US"/>
    </w:rPr>
  </w:style>
  <w:style w:type="character" w:customStyle="1" w:styleId="Heading3Char">
    <w:name w:val="Heading 3 Char"/>
    <w:basedOn w:val="DefaultParagraphFont"/>
    <w:link w:val="Heading3"/>
    <w:uiPriority w:val="9"/>
    <w:locked/>
    <w:rsid w:val="005B334E"/>
    <w:rPr>
      <w:rFonts w:ascii="Cambria" w:hAnsi="Cambria" w:cs="Times New Roman"/>
      <w:b/>
      <w:bCs/>
      <w:color w:val="4F81BD"/>
      <w:lang w:val="en-US"/>
    </w:rPr>
  </w:style>
  <w:style w:type="character" w:customStyle="1" w:styleId="Heading4Char">
    <w:name w:val="Heading 4 Char"/>
    <w:basedOn w:val="DefaultParagraphFont"/>
    <w:link w:val="Heading4"/>
    <w:uiPriority w:val="99"/>
    <w:locked/>
    <w:rsid w:val="005B334E"/>
    <w:rPr>
      <w:rFonts w:ascii="Cambria" w:hAnsi="Cambria" w:cs="Times New Roman"/>
      <w:b/>
      <w:bCs/>
      <w:i/>
      <w:iCs/>
      <w:color w:val="4F81BD"/>
      <w:lang w:val="en-US"/>
    </w:rPr>
  </w:style>
  <w:style w:type="paragraph" w:styleId="Footer">
    <w:name w:val="footer"/>
    <w:basedOn w:val="Normal"/>
    <w:link w:val="FooterChar"/>
    <w:uiPriority w:val="99"/>
    <w:rsid w:val="00A54896"/>
    <w:pPr>
      <w:tabs>
        <w:tab w:val="center" w:pos="4680"/>
        <w:tab w:val="right" w:pos="9360"/>
      </w:tabs>
    </w:pPr>
  </w:style>
  <w:style w:type="character" w:customStyle="1" w:styleId="FooterChar">
    <w:name w:val="Footer Char"/>
    <w:basedOn w:val="DefaultParagraphFont"/>
    <w:link w:val="Footer"/>
    <w:uiPriority w:val="99"/>
    <w:locked/>
    <w:rsid w:val="00A54896"/>
    <w:rPr>
      <w:rFonts w:ascii="Calibri" w:hAnsi="Calibri" w:cs="Times New Roman"/>
      <w:lang w:val="en-US"/>
    </w:rPr>
  </w:style>
  <w:style w:type="paragraph" w:styleId="Header">
    <w:name w:val="header"/>
    <w:basedOn w:val="Normal"/>
    <w:link w:val="HeaderChar"/>
    <w:uiPriority w:val="99"/>
    <w:rsid w:val="00985A27"/>
    <w:pPr>
      <w:tabs>
        <w:tab w:val="center" w:pos="4536"/>
        <w:tab w:val="right" w:pos="9072"/>
      </w:tabs>
    </w:pPr>
  </w:style>
  <w:style w:type="character" w:customStyle="1" w:styleId="HeaderChar">
    <w:name w:val="Header Char"/>
    <w:basedOn w:val="DefaultParagraphFont"/>
    <w:link w:val="Header"/>
    <w:uiPriority w:val="99"/>
    <w:locked/>
    <w:rsid w:val="00985A27"/>
    <w:rPr>
      <w:rFonts w:ascii="Calibri" w:hAnsi="Calibri" w:cs="Times New Roman"/>
      <w:lang w:val="en-US"/>
    </w:rPr>
  </w:style>
  <w:style w:type="paragraph" w:styleId="BalloonText">
    <w:name w:val="Balloon Text"/>
    <w:basedOn w:val="Normal"/>
    <w:link w:val="BalloonTextChar"/>
    <w:uiPriority w:val="99"/>
    <w:semiHidden/>
    <w:rsid w:val="00985A2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5A27"/>
    <w:rPr>
      <w:rFonts w:ascii="Tahoma" w:hAnsi="Tahoma" w:cs="Tahoma"/>
      <w:sz w:val="16"/>
      <w:szCs w:val="16"/>
      <w:lang w:val="en-US"/>
    </w:rPr>
  </w:style>
  <w:style w:type="paragraph" w:styleId="NoSpacing">
    <w:name w:val="No Spacing"/>
    <w:uiPriority w:val="99"/>
    <w:qFormat/>
    <w:rsid w:val="000975EC"/>
    <w:pPr>
      <w:ind w:leftChars="567" w:left="567" w:rightChars="567" w:right="567"/>
    </w:pPr>
    <w:rPr>
      <w:lang w:val="fr-FR" w:eastAsia="en-US"/>
    </w:rPr>
  </w:style>
  <w:style w:type="table" w:styleId="TableGrid">
    <w:name w:val="Table Grid"/>
    <w:basedOn w:val="TableNormal"/>
    <w:rsid w:val="00196BD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2E3A63"/>
    <w:rPr>
      <w:rFonts w:cs="Times New Roman"/>
      <w:color w:val="0000FF"/>
      <w:u w:val="single"/>
    </w:rPr>
  </w:style>
  <w:style w:type="paragraph" w:styleId="ListParagraph">
    <w:name w:val="List Paragraph"/>
    <w:basedOn w:val="Normal"/>
    <w:uiPriority w:val="99"/>
    <w:qFormat/>
    <w:rsid w:val="00AE044C"/>
    <w:pPr>
      <w:ind w:left="720"/>
      <w:contextualSpacing/>
    </w:pPr>
  </w:style>
  <w:style w:type="paragraph" w:styleId="EndnoteText">
    <w:name w:val="endnote text"/>
    <w:basedOn w:val="Normal"/>
    <w:link w:val="EndnoteTextChar"/>
    <w:uiPriority w:val="99"/>
    <w:semiHidden/>
    <w:rsid w:val="00AE044C"/>
    <w:rPr>
      <w:sz w:val="20"/>
      <w:szCs w:val="20"/>
    </w:rPr>
  </w:style>
  <w:style w:type="character" w:customStyle="1" w:styleId="EndnoteTextChar">
    <w:name w:val="Endnote Text Char"/>
    <w:basedOn w:val="DefaultParagraphFont"/>
    <w:link w:val="EndnoteText"/>
    <w:uiPriority w:val="99"/>
    <w:semiHidden/>
    <w:locked/>
    <w:rsid w:val="00AE044C"/>
    <w:rPr>
      <w:rFonts w:ascii="Calibri" w:hAnsi="Calibri" w:cs="Times New Roman"/>
      <w:sz w:val="20"/>
      <w:szCs w:val="20"/>
      <w:lang w:val="en-US"/>
    </w:rPr>
  </w:style>
  <w:style w:type="character" w:styleId="EndnoteReference">
    <w:name w:val="endnote reference"/>
    <w:basedOn w:val="DefaultParagraphFont"/>
    <w:uiPriority w:val="99"/>
    <w:semiHidden/>
    <w:rsid w:val="00AE044C"/>
    <w:rPr>
      <w:rFonts w:cs="Times New Roman"/>
      <w:vertAlign w:val="superscript"/>
    </w:rPr>
  </w:style>
  <w:style w:type="paragraph" w:styleId="FootnoteText">
    <w:name w:val="footnote text"/>
    <w:aliases w:val="fn"/>
    <w:basedOn w:val="Normal"/>
    <w:link w:val="FootnoteTextChar2"/>
    <w:uiPriority w:val="99"/>
    <w:rsid w:val="008D6ED7"/>
    <w:rPr>
      <w:sz w:val="20"/>
      <w:szCs w:val="20"/>
    </w:rPr>
  </w:style>
  <w:style w:type="character" w:customStyle="1" w:styleId="FootnoteTextChar">
    <w:name w:val="Footnote Text Char"/>
    <w:aliases w:val="fn Char"/>
    <w:basedOn w:val="DefaultParagraphFont"/>
    <w:uiPriority w:val="99"/>
    <w:semiHidden/>
    <w:locked/>
    <w:rsid w:val="00394137"/>
    <w:rPr>
      <w:rFonts w:eastAsia="Times New Roman" w:cs="Times New Roman"/>
      <w:sz w:val="20"/>
      <w:szCs w:val="20"/>
      <w:lang w:val="en-US" w:eastAsia="en-US"/>
    </w:rPr>
  </w:style>
  <w:style w:type="character" w:customStyle="1" w:styleId="FootnoteTextChar2">
    <w:name w:val="Footnote Text Char2"/>
    <w:aliases w:val="fn Char1"/>
    <w:basedOn w:val="DefaultParagraphFont"/>
    <w:link w:val="FootnoteText"/>
    <w:uiPriority w:val="99"/>
    <w:semiHidden/>
    <w:locked/>
    <w:rsid w:val="008D6ED7"/>
    <w:rPr>
      <w:rFonts w:ascii="Calibri" w:hAnsi="Calibri" w:cs="Times New Roman"/>
      <w:sz w:val="20"/>
      <w:szCs w:val="20"/>
      <w:lang w:val="en-US"/>
    </w:rPr>
  </w:style>
  <w:style w:type="character" w:styleId="FootnoteReference">
    <w:name w:val="footnote reference"/>
    <w:basedOn w:val="DefaultParagraphFont"/>
    <w:uiPriority w:val="99"/>
    <w:rsid w:val="008D6ED7"/>
    <w:rPr>
      <w:rFonts w:cs="Times New Roman"/>
      <w:vertAlign w:val="superscript"/>
    </w:rPr>
  </w:style>
  <w:style w:type="paragraph" w:customStyle="1" w:styleId="ircdoc-reference">
    <w:name w:val="ircdoc-reference"/>
    <w:basedOn w:val="Normal"/>
    <w:uiPriority w:val="99"/>
    <w:rsid w:val="00B03B71"/>
    <w:pPr>
      <w:spacing w:before="100" w:beforeAutospacing="1" w:after="100" w:afterAutospacing="1"/>
    </w:pPr>
    <w:rPr>
      <w:rFonts w:ascii="Times New Roman" w:hAnsi="Times New Roman"/>
      <w:sz w:val="24"/>
      <w:szCs w:val="24"/>
      <w:lang w:val="en-GB" w:eastAsia="en-GB"/>
    </w:rPr>
  </w:style>
  <w:style w:type="character" w:styleId="Emphasis">
    <w:name w:val="Emphasis"/>
    <w:basedOn w:val="DefaultParagraphFont"/>
    <w:uiPriority w:val="99"/>
    <w:qFormat/>
    <w:rsid w:val="00B03B71"/>
    <w:rPr>
      <w:rFonts w:cs="Times New Roman"/>
      <w:i/>
      <w:iCs/>
    </w:rPr>
  </w:style>
  <w:style w:type="paragraph" w:styleId="TOCHeading">
    <w:name w:val="TOC Heading"/>
    <w:basedOn w:val="Heading1"/>
    <w:next w:val="Normal"/>
    <w:uiPriority w:val="39"/>
    <w:qFormat/>
    <w:rsid w:val="004F5BEB"/>
    <w:pPr>
      <w:outlineLvl w:val="9"/>
    </w:pPr>
    <w:rPr>
      <w:lang w:eastAsia="ja-JP"/>
    </w:rPr>
  </w:style>
  <w:style w:type="character" w:styleId="FollowedHyperlink">
    <w:name w:val="FollowedHyperlink"/>
    <w:basedOn w:val="DefaultParagraphFont"/>
    <w:uiPriority w:val="99"/>
    <w:semiHidden/>
    <w:rsid w:val="00E86B64"/>
    <w:rPr>
      <w:rFonts w:cs="Times New Roman"/>
      <w:color w:val="800080"/>
      <w:u w:val="single"/>
    </w:rPr>
  </w:style>
  <w:style w:type="character" w:customStyle="1" w:styleId="FootnoteTextChar1">
    <w:name w:val="Footnote Text Char1"/>
    <w:aliases w:val="fn Char2"/>
    <w:basedOn w:val="DefaultParagraphFont"/>
    <w:uiPriority w:val="99"/>
    <w:locked/>
    <w:rsid w:val="00AE641E"/>
    <w:rPr>
      <w:rFonts w:ascii="Calibri" w:hAnsi="Calibri" w:cs="Times New Roman"/>
      <w:sz w:val="20"/>
      <w:szCs w:val="20"/>
      <w:lang w:val="en-US"/>
    </w:rPr>
  </w:style>
  <w:style w:type="table" w:customStyle="1" w:styleId="TableGrid1">
    <w:name w:val="Table Grid1"/>
    <w:uiPriority w:val="99"/>
    <w:rsid w:val="000A4A8F"/>
    <w:rPr>
      <w:rFonts w:eastAsia="Times New Roman"/>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3">
    <w:name w:val="toc 3"/>
    <w:basedOn w:val="Normal"/>
    <w:next w:val="Normal"/>
    <w:autoRedefine/>
    <w:uiPriority w:val="39"/>
    <w:qFormat/>
    <w:rsid w:val="0043176B"/>
    <w:pPr>
      <w:spacing w:after="100"/>
      <w:ind w:left="440"/>
    </w:pPr>
    <w:rPr>
      <w:lang w:eastAsia="ja-JP"/>
    </w:rPr>
  </w:style>
  <w:style w:type="paragraph" w:styleId="TOC1">
    <w:name w:val="toc 1"/>
    <w:basedOn w:val="Normal"/>
    <w:next w:val="Normal"/>
    <w:autoRedefine/>
    <w:uiPriority w:val="39"/>
    <w:qFormat/>
    <w:locked/>
    <w:rsid w:val="00DE7347"/>
    <w:pPr>
      <w:spacing w:after="100"/>
    </w:pPr>
  </w:style>
  <w:style w:type="paragraph" w:styleId="Title">
    <w:name w:val="Title"/>
    <w:basedOn w:val="Normal"/>
    <w:next w:val="Normal"/>
    <w:link w:val="TitleChar"/>
    <w:uiPriority w:val="99"/>
    <w:qFormat/>
    <w:rsid w:val="00D136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D13620"/>
    <w:rPr>
      <w:rFonts w:ascii="Cambria" w:hAnsi="Cambria" w:cs="Times New Roman"/>
      <w:color w:val="17365D"/>
      <w:spacing w:val="5"/>
      <w:kern w:val="28"/>
      <w:sz w:val="52"/>
      <w:szCs w:val="52"/>
      <w:lang w:val="en-US"/>
    </w:rPr>
  </w:style>
  <w:style w:type="character" w:styleId="PlaceholderText">
    <w:name w:val="Placeholder Text"/>
    <w:basedOn w:val="DefaultParagraphFont"/>
    <w:uiPriority w:val="99"/>
    <w:semiHidden/>
    <w:rsid w:val="000B2D73"/>
    <w:rPr>
      <w:rFonts w:cs="Times New Roman"/>
      <w:color w:val="808080"/>
    </w:rPr>
  </w:style>
  <w:style w:type="paragraph" w:styleId="NormalWeb">
    <w:name w:val="Normal (Web)"/>
    <w:basedOn w:val="Normal"/>
    <w:uiPriority w:val="99"/>
    <w:semiHidden/>
    <w:rsid w:val="00987A0B"/>
    <w:pPr>
      <w:spacing w:before="100" w:beforeAutospacing="1" w:after="100" w:afterAutospacing="1"/>
    </w:pPr>
    <w:rPr>
      <w:rFonts w:ascii="Times New Roman" w:hAnsi="Times New Roman"/>
      <w:sz w:val="24"/>
      <w:szCs w:val="24"/>
      <w:lang w:val="en-GB" w:eastAsia="en-GB"/>
    </w:rPr>
  </w:style>
  <w:style w:type="character" w:styleId="CommentReference">
    <w:name w:val="annotation reference"/>
    <w:basedOn w:val="DefaultParagraphFont"/>
    <w:uiPriority w:val="99"/>
    <w:semiHidden/>
    <w:rsid w:val="0000677A"/>
    <w:rPr>
      <w:rFonts w:cs="Times New Roman"/>
      <w:sz w:val="16"/>
      <w:szCs w:val="16"/>
    </w:rPr>
  </w:style>
  <w:style w:type="paragraph" w:styleId="CommentText">
    <w:name w:val="annotation text"/>
    <w:basedOn w:val="Normal"/>
    <w:link w:val="CommentTextChar"/>
    <w:uiPriority w:val="99"/>
    <w:semiHidden/>
    <w:rsid w:val="0000677A"/>
    <w:rPr>
      <w:sz w:val="20"/>
      <w:szCs w:val="20"/>
    </w:rPr>
  </w:style>
  <w:style w:type="character" w:customStyle="1" w:styleId="CommentTextChar">
    <w:name w:val="Comment Text Char"/>
    <w:basedOn w:val="DefaultParagraphFont"/>
    <w:link w:val="CommentText"/>
    <w:uiPriority w:val="99"/>
    <w:semiHidden/>
    <w:locked/>
    <w:rsid w:val="00394137"/>
    <w:rPr>
      <w:rFonts w:eastAsia="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rsid w:val="0000677A"/>
    <w:rPr>
      <w:b/>
      <w:bCs/>
    </w:rPr>
  </w:style>
  <w:style w:type="character" w:customStyle="1" w:styleId="CommentSubjectChar">
    <w:name w:val="Comment Subject Char"/>
    <w:basedOn w:val="CommentTextChar"/>
    <w:link w:val="CommentSubject"/>
    <w:uiPriority w:val="99"/>
    <w:semiHidden/>
    <w:locked/>
    <w:rsid w:val="00394137"/>
    <w:rPr>
      <w:rFonts w:eastAsia="Times New Roman" w:cs="Times New Roman"/>
      <w:b/>
      <w:bCs/>
      <w:sz w:val="20"/>
      <w:szCs w:val="20"/>
      <w:lang w:val="en-US" w:eastAsia="en-US"/>
    </w:rPr>
  </w:style>
  <w:style w:type="paragraph" w:styleId="TOC2">
    <w:name w:val="toc 2"/>
    <w:basedOn w:val="Normal"/>
    <w:next w:val="Normal"/>
    <w:autoRedefine/>
    <w:uiPriority w:val="39"/>
    <w:qFormat/>
    <w:locked/>
    <w:rsid w:val="000273D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99725">
      <w:marLeft w:val="0"/>
      <w:marRight w:val="0"/>
      <w:marTop w:val="0"/>
      <w:marBottom w:val="0"/>
      <w:divBdr>
        <w:top w:val="none" w:sz="0" w:space="0" w:color="auto"/>
        <w:left w:val="none" w:sz="0" w:space="0" w:color="auto"/>
        <w:bottom w:val="none" w:sz="0" w:space="0" w:color="auto"/>
        <w:right w:val="none" w:sz="0" w:space="0" w:color="auto"/>
      </w:divBdr>
      <w:divsChild>
        <w:div w:id="71199744">
          <w:marLeft w:val="0"/>
          <w:marRight w:val="0"/>
          <w:marTop w:val="0"/>
          <w:marBottom w:val="0"/>
          <w:divBdr>
            <w:top w:val="none" w:sz="0" w:space="0" w:color="auto"/>
            <w:left w:val="none" w:sz="0" w:space="0" w:color="auto"/>
            <w:bottom w:val="none" w:sz="0" w:space="0" w:color="auto"/>
            <w:right w:val="none" w:sz="0" w:space="0" w:color="auto"/>
          </w:divBdr>
        </w:div>
      </w:divsChild>
    </w:div>
    <w:div w:id="71199728">
      <w:marLeft w:val="0"/>
      <w:marRight w:val="0"/>
      <w:marTop w:val="0"/>
      <w:marBottom w:val="0"/>
      <w:divBdr>
        <w:top w:val="none" w:sz="0" w:space="0" w:color="auto"/>
        <w:left w:val="none" w:sz="0" w:space="0" w:color="auto"/>
        <w:bottom w:val="none" w:sz="0" w:space="0" w:color="auto"/>
        <w:right w:val="none" w:sz="0" w:space="0" w:color="auto"/>
      </w:divBdr>
      <w:divsChild>
        <w:div w:id="71199729">
          <w:marLeft w:val="547"/>
          <w:marRight w:val="0"/>
          <w:marTop w:val="154"/>
          <w:marBottom w:val="0"/>
          <w:divBdr>
            <w:top w:val="none" w:sz="0" w:space="0" w:color="auto"/>
            <w:left w:val="none" w:sz="0" w:space="0" w:color="auto"/>
            <w:bottom w:val="none" w:sz="0" w:space="0" w:color="auto"/>
            <w:right w:val="none" w:sz="0" w:space="0" w:color="auto"/>
          </w:divBdr>
        </w:div>
        <w:div w:id="71199741">
          <w:marLeft w:val="547"/>
          <w:marRight w:val="0"/>
          <w:marTop w:val="154"/>
          <w:marBottom w:val="0"/>
          <w:divBdr>
            <w:top w:val="none" w:sz="0" w:space="0" w:color="auto"/>
            <w:left w:val="none" w:sz="0" w:space="0" w:color="auto"/>
            <w:bottom w:val="none" w:sz="0" w:space="0" w:color="auto"/>
            <w:right w:val="none" w:sz="0" w:space="0" w:color="auto"/>
          </w:divBdr>
        </w:div>
        <w:div w:id="71199745">
          <w:marLeft w:val="1166"/>
          <w:marRight w:val="0"/>
          <w:marTop w:val="134"/>
          <w:marBottom w:val="0"/>
          <w:divBdr>
            <w:top w:val="none" w:sz="0" w:space="0" w:color="auto"/>
            <w:left w:val="none" w:sz="0" w:space="0" w:color="auto"/>
            <w:bottom w:val="none" w:sz="0" w:space="0" w:color="auto"/>
            <w:right w:val="none" w:sz="0" w:space="0" w:color="auto"/>
          </w:divBdr>
        </w:div>
      </w:divsChild>
    </w:div>
    <w:div w:id="71199730">
      <w:marLeft w:val="0"/>
      <w:marRight w:val="0"/>
      <w:marTop w:val="0"/>
      <w:marBottom w:val="0"/>
      <w:divBdr>
        <w:top w:val="none" w:sz="0" w:space="0" w:color="auto"/>
        <w:left w:val="none" w:sz="0" w:space="0" w:color="auto"/>
        <w:bottom w:val="none" w:sz="0" w:space="0" w:color="auto"/>
        <w:right w:val="none" w:sz="0" w:space="0" w:color="auto"/>
      </w:divBdr>
    </w:div>
    <w:div w:id="71199733">
      <w:marLeft w:val="0"/>
      <w:marRight w:val="0"/>
      <w:marTop w:val="0"/>
      <w:marBottom w:val="0"/>
      <w:divBdr>
        <w:top w:val="none" w:sz="0" w:space="0" w:color="auto"/>
        <w:left w:val="none" w:sz="0" w:space="0" w:color="auto"/>
        <w:bottom w:val="none" w:sz="0" w:space="0" w:color="auto"/>
        <w:right w:val="none" w:sz="0" w:space="0" w:color="auto"/>
      </w:divBdr>
      <w:divsChild>
        <w:div w:id="71199726">
          <w:marLeft w:val="547"/>
          <w:marRight w:val="0"/>
          <w:marTop w:val="86"/>
          <w:marBottom w:val="0"/>
          <w:divBdr>
            <w:top w:val="none" w:sz="0" w:space="0" w:color="auto"/>
            <w:left w:val="none" w:sz="0" w:space="0" w:color="auto"/>
            <w:bottom w:val="none" w:sz="0" w:space="0" w:color="auto"/>
            <w:right w:val="none" w:sz="0" w:space="0" w:color="auto"/>
          </w:divBdr>
        </w:div>
        <w:div w:id="71199738">
          <w:marLeft w:val="547"/>
          <w:marRight w:val="0"/>
          <w:marTop w:val="86"/>
          <w:marBottom w:val="0"/>
          <w:divBdr>
            <w:top w:val="none" w:sz="0" w:space="0" w:color="auto"/>
            <w:left w:val="none" w:sz="0" w:space="0" w:color="auto"/>
            <w:bottom w:val="none" w:sz="0" w:space="0" w:color="auto"/>
            <w:right w:val="none" w:sz="0" w:space="0" w:color="auto"/>
          </w:divBdr>
        </w:div>
        <w:div w:id="71199751">
          <w:marLeft w:val="547"/>
          <w:marRight w:val="0"/>
          <w:marTop w:val="86"/>
          <w:marBottom w:val="0"/>
          <w:divBdr>
            <w:top w:val="none" w:sz="0" w:space="0" w:color="auto"/>
            <w:left w:val="none" w:sz="0" w:space="0" w:color="auto"/>
            <w:bottom w:val="none" w:sz="0" w:space="0" w:color="auto"/>
            <w:right w:val="none" w:sz="0" w:space="0" w:color="auto"/>
          </w:divBdr>
        </w:div>
        <w:div w:id="71199754">
          <w:marLeft w:val="547"/>
          <w:marRight w:val="0"/>
          <w:marTop w:val="86"/>
          <w:marBottom w:val="0"/>
          <w:divBdr>
            <w:top w:val="none" w:sz="0" w:space="0" w:color="auto"/>
            <w:left w:val="none" w:sz="0" w:space="0" w:color="auto"/>
            <w:bottom w:val="none" w:sz="0" w:space="0" w:color="auto"/>
            <w:right w:val="none" w:sz="0" w:space="0" w:color="auto"/>
          </w:divBdr>
        </w:div>
      </w:divsChild>
    </w:div>
    <w:div w:id="71199734">
      <w:marLeft w:val="0"/>
      <w:marRight w:val="0"/>
      <w:marTop w:val="0"/>
      <w:marBottom w:val="0"/>
      <w:divBdr>
        <w:top w:val="none" w:sz="0" w:space="0" w:color="auto"/>
        <w:left w:val="none" w:sz="0" w:space="0" w:color="auto"/>
        <w:bottom w:val="none" w:sz="0" w:space="0" w:color="auto"/>
        <w:right w:val="none" w:sz="0" w:space="0" w:color="auto"/>
      </w:divBdr>
      <w:divsChild>
        <w:div w:id="71199731">
          <w:marLeft w:val="0"/>
          <w:marRight w:val="0"/>
          <w:marTop w:val="0"/>
          <w:marBottom w:val="0"/>
          <w:divBdr>
            <w:top w:val="none" w:sz="0" w:space="0" w:color="auto"/>
            <w:left w:val="none" w:sz="0" w:space="0" w:color="auto"/>
            <w:bottom w:val="none" w:sz="0" w:space="0" w:color="auto"/>
            <w:right w:val="none" w:sz="0" w:space="0" w:color="auto"/>
          </w:divBdr>
          <w:divsChild>
            <w:div w:id="71199737">
              <w:marLeft w:val="0"/>
              <w:marRight w:val="0"/>
              <w:marTop w:val="0"/>
              <w:marBottom w:val="0"/>
              <w:divBdr>
                <w:top w:val="none" w:sz="0" w:space="0" w:color="auto"/>
                <w:left w:val="none" w:sz="0" w:space="0" w:color="auto"/>
                <w:bottom w:val="none" w:sz="0" w:space="0" w:color="auto"/>
                <w:right w:val="none" w:sz="0" w:space="0" w:color="auto"/>
              </w:divBdr>
            </w:div>
            <w:div w:id="711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9735">
      <w:marLeft w:val="0"/>
      <w:marRight w:val="0"/>
      <w:marTop w:val="0"/>
      <w:marBottom w:val="0"/>
      <w:divBdr>
        <w:top w:val="none" w:sz="0" w:space="0" w:color="auto"/>
        <w:left w:val="none" w:sz="0" w:space="0" w:color="auto"/>
        <w:bottom w:val="none" w:sz="0" w:space="0" w:color="auto"/>
        <w:right w:val="none" w:sz="0" w:space="0" w:color="auto"/>
      </w:divBdr>
    </w:div>
    <w:div w:id="71199742">
      <w:marLeft w:val="0"/>
      <w:marRight w:val="0"/>
      <w:marTop w:val="0"/>
      <w:marBottom w:val="0"/>
      <w:divBdr>
        <w:top w:val="none" w:sz="0" w:space="0" w:color="auto"/>
        <w:left w:val="none" w:sz="0" w:space="0" w:color="auto"/>
        <w:bottom w:val="none" w:sz="0" w:space="0" w:color="auto"/>
        <w:right w:val="none" w:sz="0" w:space="0" w:color="auto"/>
      </w:divBdr>
      <w:divsChild>
        <w:div w:id="71199758">
          <w:marLeft w:val="0"/>
          <w:marRight w:val="0"/>
          <w:marTop w:val="0"/>
          <w:marBottom w:val="0"/>
          <w:divBdr>
            <w:top w:val="none" w:sz="0" w:space="0" w:color="auto"/>
            <w:left w:val="none" w:sz="0" w:space="0" w:color="auto"/>
            <w:bottom w:val="none" w:sz="0" w:space="0" w:color="auto"/>
            <w:right w:val="none" w:sz="0" w:space="0" w:color="auto"/>
          </w:divBdr>
        </w:div>
      </w:divsChild>
    </w:div>
    <w:div w:id="71199743">
      <w:marLeft w:val="0"/>
      <w:marRight w:val="0"/>
      <w:marTop w:val="0"/>
      <w:marBottom w:val="0"/>
      <w:divBdr>
        <w:top w:val="none" w:sz="0" w:space="0" w:color="auto"/>
        <w:left w:val="none" w:sz="0" w:space="0" w:color="auto"/>
        <w:bottom w:val="none" w:sz="0" w:space="0" w:color="auto"/>
        <w:right w:val="none" w:sz="0" w:space="0" w:color="auto"/>
      </w:divBdr>
    </w:div>
    <w:div w:id="71199746">
      <w:marLeft w:val="0"/>
      <w:marRight w:val="0"/>
      <w:marTop w:val="0"/>
      <w:marBottom w:val="0"/>
      <w:divBdr>
        <w:top w:val="none" w:sz="0" w:space="0" w:color="auto"/>
        <w:left w:val="none" w:sz="0" w:space="0" w:color="auto"/>
        <w:bottom w:val="none" w:sz="0" w:space="0" w:color="auto"/>
        <w:right w:val="none" w:sz="0" w:space="0" w:color="auto"/>
      </w:divBdr>
    </w:div>
    <w:div w:id="71199747">
      <w:marLeft w:val="0"/>
      <w:marRight w:val="0"/>
      <w:marTop w:val="0"/>
      <w:marBottom w:val="0"/>
      <w:divBdr>
        <w:top w:val="none" w:sz="0" w:space="0" w:color="auto"/>
        <w:left w:val="none" w:sz="0" w:space="0" w:color="auto"/>
        <w:bottom w:val="none" w:sz="0" w:space="0" w:color="auto"/>
        <w:right w:val="none" w:sz="0" w:space="0" w:color="auto"/>
      </w:divBdr>
    </w:div>
    <w:div w:id="71199748">
      <w:marLeft w:val="0"/>
      <w:marRight w:val="0"/>
      <w:marTop w:val="0"/>
      <w:marBottom w:val="0"/>
      <w:divBdr>
        <w:top w:val="none" w:sz="0" w:space="0" w:color="auto"/>
        <w:left w:val="none" w:sz="0" w:space="0" w:color="auto"/>
        <w:bottom w:val="none" w:sz="0" w:space="0" w:color="auto"/>
        <w:right w:val="none" w:sz="0" w:space="0" w:color="auto"/>
      </w:divBdr>
    </w:div>
    <w:div w:id="71199750">
      <w:marLeft w:val="0"/>
      <w:marRight w:val="0"/>
      <w:marTop w:val="0"/>
      <w:marBottom w:val="0"/>
      <w:divBdr>
        <w:top w:val="none" w:sz="0" w:space="0" w:color="auto"/>
        <w:left w:val="none" w:sz="0" w:space="0" w:color="auto"/>
        <w:bottom w:val="none" w:sz="0" w:space="0" w:color="auto"/>
        <w:right w:val="none" w:sz="0" w:space="0" w:color="auto"/>
      </w:divBdr>
    </w:div>
    <w:div w:id="71199752">
      <w:marLeft w:val="0"/>
      <w:marRight w:val="0"/>
      <w:marTop w:val="0"/>
      <w:marBottom w:val="0"/>
      <w:divBdr>
        <w:top w:val="none" w:sz="0" w:space="0" w:color="auto"/>
        <w:left w:val="none" w:sz="0" w:space="0" w:color="auto"/>
        <w:bottom w:val="none" w:sz="0" w:space="0" w:color="auto"/>
        <w:right w:val="none" w:sz="0" w:space="0" w:color="auto"/>
      </w:divBdr>
    </w:div>
    <w:div w:id="71199753">
      <w:marLeft w:val="0"/>
      <w:marRight w:val="0"/>
      <w:marTop w:val="0"/>
      <w:marBottom w:val="0"/>
      <w:divBdr>
        <w:top w:val="none" w:sz="0" w:space="0" w:color="auto"/>
        <w:left w:val="none" w:sz="0" w:space="0" w:color="auto"/>
        <w:bottom w:val="none" w:sz="0" w:space="0" w:color="auto"/>
        <w:right w:val="none" w:sz="0" w:space="0" w:color="auto"/>
      </w:divBdr>
      <w:divsChild>
        <w:div w:id="71199772">
          <w:marLeft w:val="0"/>
          <w:marRight w:val="0"/>
          <w:marTop w:val="0"/>
          <w:marBottom w:val="0"/>
          <w:divBdr>
            <w:top w:val="none" w:sz="0" w:space="0" w:color="auto"/>
            <w:left w:val="none" w:sz="0" w:space="0" w:color="auto"/>
            <w:bottom w:val="none" w:sz="0" w:space="0" w:color="auto"/>
            <w:right w:val="none" w:sz="0" w:space="0" w:color="auto"/>
          </w:divBdr>
        </w:div>
      </w:divsChild>
    </w:div>
    <w:div w:id="71199757">
      <w:marLeft w:val="0"/>
      <w:marRight w:val="0"/>
      <w:marTop w:val="0"/>
      <w:marBottom w:val="0"/>
      <w:divBdr>
        <w:top w:val="none" w:sz="0" w:space="0" w:color="auto"/>
        <w:left w:val="none" w:sz="0" w:space="0" w:color="auto"/>
        <w:bottom w:val="none" w:sz="0" w:space="0" w:color="auto"/>
        <w:right w:val="none" w:sz="0" w:space="0" w:color="auto"/>
      </w:divBdr>
    </w:div>
    <w:div w:id="71199760">
      <w:marLeft w:val="0"/>
      <w:marRight w:val="0"/>
      <w:marTop w:val="0"/>
      <w:marBottom w:val="0"/>
      <w:divBdr>
        <w:top w:val="none" w:sz="0" w:space="0" w:color="auto"/>
        <w:left w:val="none" w:sz="0" w:space="0" w:color="auto"/>
        <w:bottom w:val="none" w:sz="0" w:space="0" w:color="auto"/>
        <w:right w:val="none" w:sz="0" w:space="0" w:color="auto"/>
      </w:divBdr>
    </w:div>
    <w:div w:id="71199761">
      <w:marLeft w:val="0"/>
      <w:marRight w:val="0"/>
      <w:marTop w:val="0"/>
      <w:marBottom w:val="0"/>
      <w:divBdr>
        <w:top w:val="none" w:sz="0" w:space="0" w:color="auto"/>
        <w:left w:val="none" w:sz="0" w:space="0" w:color="auto"/>
        <w:bottom w:val="none" w:sz="0" w:space="0" w:color="auto"/>
        <w:right w:val="none" w:sz="0" w:space="0" w:color="auto"/>
      </w:divBdr>
    </w:div>
    <w:div w:id="71199762">
      <w:marLeft w:val="0"/>
      <w:marRight w:val="0"/>
      <w:marTop w:val="0"/>
      <w:marBottom w:val="0"/>
      <w:divBdr>
        <w:top w:val="none" w:sz="0" w:space="0" w:color="auto"/>
        <w:left w:val="none" w:sz="0" w:space="0" w:color="auto"/>
        <w:bottom w:val="none" w:sz="0" w:space="0" w:color="auto"/>
        <w:right w:val="none" w:sz="0" w:space="0" w:color="auto"/>
      </w:divBdr>
      <w:divsChild>
        <w:div w:id="71199727">
          <w:marLeft w:val="547"/>
          <w:marRight w:val="0"/>
          <w:marTop w:val="72"/>
          <w:marBottom w:val="0"/>
          <w:divBdr>
            <w:top w:val="none" w:sz="0" w:space="0" w:color="auto"/>
            <w:left w:val="none" w:sz="0" w:space="0" w:color="auto"/>
            <w:bottom w:val="none" w:sz="0" w:space="0" w:color="auto"/>
            <w:right w:val="none" w:sz="0" w:space="0" w:color="auto"/>
          </w:divBdr>
        </w:div>
        <w:div w:id="71199732">
          <w:marLeft w:val="547"/>
          <w:marRight w:val="0"/>
          <w:marTop w:val="72"/>
          <w:marBottom w:val="0"/>
          <w:divBdr>
            <w:top w:val="none" w:sz="0" w:space="0" w:color="auto"/>
            <w:left w:val="none" w:sz="0" w:space="0" w:color="auto"/>
            <w:bottom w:val="none" w:sz="0" w:space="0" w:color="auto"/>
            <w:right w:val="none" w:sz="0" w:space="0" w:color="auto"/>
          </w:divBdr>
        </w:div>
        <w:div w:id="71199736">
          <w:marLeft w:val="547"/>
          <w:marRight w:val="0"/>
          <w:marTop w:val="72"/>
          <w:marBottom w:val="0"/>
          <w:divBdr>
            <w:top w:val="none" w:sz="0" w:space="0" w:color="auto"/>
            <w:left w:val="none" w:sz="0" w:space="0" w:color="auto"/>
            <w:bottom w:val="none" w:sz="0" w:space="0" w:color="auto"/>
            <w:right w:val="none" w:sz="0" w:space="0" w:color="auto"/>
          </w:divBdr>
        </w:div>
        <w:div w:id="71199759">
          <w:marLeft w:val="547"/>
          <w:marRight w:val="0"/>
          <w:marTop w:val="72"/>
          <w:marBottom w:val="0"/>
          <w:divBdr>
            <w:top w:val="none" w:sz="0" w:space="0" w:color="auto"/>
            <w:left w:val="none" w:sz="0" w:space="0" w:color="auto"/>
            <w:bottom w:val="none" w:sz="0" w:space="0" w:color="auto"/>
            <w:right w:val="none" w:sz="0" w:space="0" w:color="auto"/>
          </w:divBdr>
        </w:div>
      </w:divsChild>
    </w:div>
    <w:div w:id="71199763">
      <w:marLeft w:val="0"/>
      <w:marRight w:val="0"/>
      <w:marTop w:val="0"/>
      <w:marBottom w:val="0"/>
      <w:divBdr>
        <w:top w:val="none" w:sz="0" w:space="0" w:color="auto"/>
        <w:left w:val="none" w:sz="0" w:space="0" w:color="auto"/>
        <w:bottom w:val="none" w:sz="0" w:space="0" w:color="auto"/>
        <w:right w:val="none" w:sz="0" w:space="0" w:color="auto"/>
      </w:divBdr>
      <w:divsChild>
        <w:div w:id="71199740">
          <w:marLeft w:val="0"/>
          <w:marRight w:val="0"/>
          <w:marTop w:val="0"/>
          <w:marBottom w:val="0"/>
          <w:divBdr>
            <w:top w:val="none" w:sz="0" w:space="0" w:color="auto"/>
            <w:left w:val="none" w:sz="0" w:space="0" w:color="auto"/>
            <w:bottom w:val="none" w:sz="0" w:space="0" w:color="auto"/>
            <w:right w:val="none" w:sz="0" w:space="0" w:color="auto"/>
          </w:divBdr>
        </w:div>
      </w:divsChild>
    </w:div>
    <w:div w:id="71199764">
      <w:marLeft w:val="0"/>
      <w:marRight w:val="0"/>
      <w:marTop w:val="0"/>
      <w:marBottom w:val="0"/>
      <w:divBdr>
        <w:top w:val="none" w:sz="0" w:space="0" w:color="auto"/>
        <w:left w:val="none" w:sz="0" w:space="0" w:color="auto"/>
        <w:bottom w:val="none" w:sz="0" w:space="0" w:color="auto"/>
        <w:right w:val="none" w:sz="0" w:space="0" w:color="auto"/>
      </w:divBdr>
    </w:div>
    <w:div w:id="71199765">
      <w:marLeft w:val="0"/>
      <w:marRight w:val="0"/>
      <w:marTop w:val="0"/>
      <w:marBottom w:val="0"/>
      <w:divBdr>
        <w:top w:val="none" w:sz="0" w:space="0" w:color="auto"/>
        <w:left w:val="none" w:sz="0" w:space="0" w:color="auto"/>
        <w:bottom w:val="none" w:sz="0" w:space="0" w:color="auto"/>
        <w:right w:val="none" w:sz="0" w:space="0" w:color="auto"/>
      </w:divBdr>
    </w:div>
    <w:div w:id="71199766">
      <w:marLeft w:val="0"/>
      <w:marRight w:val="0"/>
      <w:marTop w:val="0"/>
      <w:marBottom w:val="0"/>
      <w:divBdr>
        <w:top w:val="none" w:sz="0" w:space="0" w:color="auto"/>
        <w:left w:val="none" w:sz="0" w:space="0" w:color="auto"/>
        <w:bottom w:val="none" w:sz="0" w:space="0" w:color="auto"/>
        <w:right w:val="none" w:sz="0" w:space="0" w:color="auto"/>
      </w:divBdr>
    </w:div>
    <w:div w:id="71199767">
      <w:marLeft w:val="0"/>
      <w:marRight w:val="0"/>
      <w:marTop w:val="0"/>
      <w:marBottom w:val="0"/>
      <w:divBdr>
        <w:top w:val="none" w:sz="0" w:space="0" w:color="auto"/>
        <w:left w:val="none" w:sz="0" w:space="0" w:color="auto"/>
        <w:bottom w:val="none" w:sz="0" w:space="0" w:color="auto"/>
        <w:right w:val="none" w:sz="0" w:space="0" w:color="auto"/>
      </w:divBdr>
      <w:divsChild>
        <w:div w:id="71199749">
          <w:marLeft w:val="547"/>
          <w:marRight w:val="0"/>
          <w:marTop w:val="86"/>
          <w:marBottom w:val="0"/>
          <w:divBdr>
            <w:top w:val="none" w:sz="0" w:space="0" w:color="auto"/>
            <w:left w:val="none" w:sz="0" w:space="0" w:color="auto"/>
            <w:bottom w:val="none" w:sz="0" w:space="0" w:color="auto"/>
            <w:right w:val="none" w:sz="0" w:space="0" w:color="auto"/>
          </w:divBdr>
        </w:div>
        <w:div w:id="71199755">
          <w:marLeft w:val="547"/>
          <w:marRight w:val="0"/>
          <w:marTop w:val="86"/>
          <w:marBottom w:val="0"/>
          <w:divBdr>
            <w:top w:val="none" w:sz="0" w:space="0" w:color="auto"/>
            <w:left w:val="none" w:sz="0" w:space="0" w:color="auto"/>
            <w:bottom w:val="none" w:sz="0" w:space="0" w:color="auto"/>
            <w:right w:val="none" w:sz="0" w:space="0" w:color="auto"/>
          </w:divBdr>
        </w:div>
        <w:div w:id="71199756">
          <w:marLeft w:val="547"/>
          <w:marRight w:val="0"/>
          <w:marTop w:val="86"/>
          <w:marBottom w:val="0"/>
          <w:divBdr>
            <w:top w:val="none" w:sz="0" w:space="0" w:color="auto"/>
            <w:left w:val="none" w:sz="0" w:space="0" w:color="auto"/>
            <w:bottom w:val="none" w:sz="0" w:space="0" w:color="auto"/>
            <w:right w:val="none" w:sz="0" w:space="0" w:color="auto"/>
          </w:divBdr>
        </w:div>
        <w:div w:id="71199770">
          <w:marLeft w:val="547"/>
          <w:marRight w:val="0"/>
          <w:marTop w:val="86"/>
          <w:marBottom w:val="0"/>
          <w:divBdr>
            <w:top w:val="none" w:sz="0" w:space="0" w:color="auto"/>
            <w:left w:val="none" w:sz="0" w:space="0" w:color="auto"/>
            <w:bottom w:val="none" w:sz="0" w:space="0" w:color="auto"/>
            <w:right w:val="none" w:sz="0" w:space="0" w:color="auto"/>
          </w:divBdr>
        </w:div>
      </w:divsChild>
    </w:div>
    <w:div w:id="71199768">
      <w:marLeft w:val="0"/>
      <w:marRight w:val="0"/>
      <w:marTop w:val="0"/>
      <w:marBottom w:val="0"/>
      <w:divBdr>
        <w:top w:val="none" w:sz="0" w:space="0" w:color="auto"/>
        <w:left w:val="none" w:sz="0" w:space="0" w:color="auto"/>
        <w:bottom w:val="none" w:sz="0" w:space="0" w:color="auto"/>
        <w:right w:val="none" w:sz="0" w:space="0" w:color="auto"/>
      </w:divBdr>
    </w:div>
    <w:div w:id="71199769">
      <w:marLeft w:val="0"/>
      <w:marRight w:val="0"/>
      <w:marTop w:val="0"/>
      <w:marBottom w:val="0"/>
      <w:divBdr>
        <w:top w:val="none" w:sz="0" w:space="0" w:color="auto"/>
        <w:left w:val="none" w:sz="0" w:space="0" w:color="auto"/>
        <w:bottom w:val="none" w:sz="0" w:space="0" w:color="auto"/>
        <w:right w:val="none" w:sz="0" w:space="0" w:color="auto"/>
      </w:divBdr>
    </w:div>
    <w:div w:id="71199771">
      <w:marLeft w:val="0"/>
      <w:marRight w:val="0"/>
      <w:marTop w:val="0"/>
      <w:marBottom w:val="0"/>
      <w:divBdr>
        <w:top w:val="none" w:sz="0" w:space="0" w:color="auto"/>
        <w:left w:val="none" w:sz="0" w:space="0" w:color="auto"/>
        <w:bottom w:val="none" w:sz="0" w:space="0" w:color="auto"/>
        <w:right w:val="none" w:sz="0" w:space="0" w:color="auto"/>
      </w:divBdr>
    </w:div>
    <w:div w:id="162479691">
      <w:bodyDiv w:val="1"/>
      <w:marLeft w:val="0"/>
      <w:marRight w:val="0"/>
      <w:marTop w:val="0"/>
      <w:marBottom w:val="0"/>
      <w:divBdr>
        <w:top w:val="none" w:sz="0" w:space="0" w:color="auto"/>
        <w:left w:val="none" w:sz="0" w:space="0" w:color="auto"/>
        <w:bottom w:val="none" w:sz="0" w:space="0" w:color="auto"/>
        <w:right w:val="none" w:sz="0" w:space="0" w:color="auto"/>
      </w:divBdr>
      <w:divsChild>
        <w:div w:id="1203519953">
          <w:marLeft w:val="0"/>
          <w:marRight w:val="0"/>
          <w:marTop w:val="0"/>
          <w:marBottom w:val="0"/>
          <w:divBdr>
            <w:top w:val="none" w:sz="0" w:space="0" w:color="auto"/>
            <w:left w:val="none" w:sz="0" w:space="0" w:color="auto"/>
            <w:bottom w:val="none" w:sz="0" w:space="0" w:color="auto"/>
            <w:right w:val="none" w:sz="0" w:space="0" w:color="auto"/>
          </w:divBdr>
        </w:div>
        <w:div w:id="1516504610">
          <w:marLeft w:val="0"/>
          <w:marRight w:val="0"/>
          <w:marTop w:val="0"/>
          <w:marBottom w:val="0"/>
          <w:divBdr>
            <w:top w:val="none" w:sz="0" w:space="0" w:color="auto"/>
            <w:left w:val="none" w:sz="0" w:space="0" w:color="auto"/>
            <w:bottom w:val="none" w:sz="0" w:space="0" w:color="auto"/>
            <w:right w:val="none" w:sz="0" w:space="0" w:color="auto"/>
          </w:divBdr>
        </w:div>
      </w:divsChild>
    </w:div>
    <w:div w:id="736706331">
      <w:bodyDiv w:val="1"/>
      <w:marLeft w:val="0"/>
      <w:marRight w:val="0"/>
      <w:marTop w:val="0"/>
      <w:marBottom w:val="0"/>
      <w:divBdr>
        <w:top w:val="none" w:sz="0" w:space="0" w:color="auto"/>
        <w:left w:val="none" w:sz="0" w:space="0" w:color="auto"/>
        <w:bottom w:val="none" w:sz="0" w:space="0" w:color="auto"/>
        <w:right w:val="none" w:sz="0" w:space="0" w:color="auto"/>
      </w:divBdr>
    </w:div>
    <w:div w:id="1016539440">
      <w:bodyDiv w:val="1"/>
      <w:marLeft w:val="0"/>
      <w:marRight w:val="0"/>
      <w:marTop w:val="0"/>
      <w:marBottom w:val="0"/>
      <w:divBdr>
        <w:top w:val="none" w:sz="0" w:space="0" w:color="auto"/>
        <w:left w:val="none" w:sz="0" w:space="0" w:color="auto"/>
        <w:bottom w:val="none" w:sz="0" w:space="0" w:color="auto"/>
        <w:right w:val="none" w:sz="0" w:space="0" w:color="auto"/>
      </w:divBdr>
    </w:div>
    <w:div w:id="1070688156">
      <w:bodyDiv w:val="1"/>
      <w:marLeft w:val="0"/>
      <w:marRight w:val="0"/>
      <w:marTop w:val="0"/>
      <w:marBottom w:val="0"/>
      <w:divBdr>
        <w:top w:val="none" w:sz="0" w:space="0" w:color="auto"/>
        <w:left w:val="none" w:sz="0" w:space="0" w:color="auto"/>
        <w:bottom w:val="none" w:sz="0" w:space="0" w:color="auto"/>
        <w:right w:val="none" w:sz="0" w:space="0" w:color="auto"/>
      </w:divBdr>
      <w:divsChild>
        <w:div w:id="295381192">
          <w:marLeft w:val="0"/>
          <w:marRight w:val="0"/>
          <w:marTop w:val="0"/>
          <w:marBottom w:val="0"/>
          <w:divBdr>
            <w:top w:val="none" w:sz="0" w:space="0" w:color="auto"/>
            <w:left w:val="none" w:sz="0" w:space="0" w:color="auto"/>
            <w:bottom w:val="none" w:sz="0" w:space="0" w:color="auto"/>
            <w:right w:val="none" w:sz="0" w:space="0" w:color="auto"/>
          </w:divBdr>
        </w:div>
        <w:div w:id="329529019">
          <w:marLeft w:val="0"/>
          <w:marRight w:val="0"/>
          <w:marTop w:val="0"/>
          <w:marBottom w:val="0"/>
          <w:divBdr>
            <w:top w:val="none" w:sz="0" w:space="0" w:color="auto"/>
            <w:left w:val="none" w:sz="0" w:space="0" w:color="auto"/>
            <w:bottom w:val="none" w:sz="0" w:space="0" w:color="auto"/>
            <w:right w:val="none" w:sz="0" w:space="0" w:color="auto"/>
          </w:divBdr>
        </w:div>
        <w:div w:id="20378455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wawashKM@googlegroups.com" TargetMode="External"/><Relationship Id="rId21" Type="http://schemas.openxmlformats.org/officeDocument/2006/relationships/hyperlink" Target="http://translate.google.com/" TargetMode="External"/><Relationship Id="rId42" Type="http://schemas.openxmlformats.org/officeDocument/2006/relationships/image" Target="media/image6.jpeg"/><Relationship Id="rId47" Type="http://schemas.openxmlformats.org/officeDocument/2006/relationships/hyperlink" Target="http://webbrain.com/brainpage/brain/C0292818-D894-F7CA-7AC7-EBAF0C20CD09" TargetMode="External"/><Relationship Id="rId63" Type="http://schemas.openxmlformats.org/officeDocument/2006/relationships/hyperlink" Target="mailto:WAwash@Googlegroups.com" TargetMode="External"/><Relationship Id="rId68" Type="http://schemas.openxmlformats.org/officeDocument/2006/relationships/image" Target="media/image9.png"/><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hyperlink" Target="mailto:wawash@googlegroups.com" TargetMode="External"/><Relationship Id="rId32" Type="http://schemas.openxmlformats.org/officeDocument/2006/relationships/hyperlink" Target="http://burkinafaso.globalwaters.net" TargetMode="External"/><Relationship Id="rId37" Type="http://schemas.openxmlformats.org/officeDocument/2006/relationships/hyperlink" Target="https://drive.google.com/a/irc.nl/?tab=mo" TargetMode="External"/><Relationship Id="rId40" Type="http://schemas.openxmlformats.org/officeDocument/2006/relationships/image" Target="media/image4.jpeg"/><Relationship Id="rId45" Type="http://schemas.openxmlformats.org/officeDocument/2006/relationships/hyperlink" Target="http://webbrain.com/brainpage/brain/12EC1923-4A93-D177-EFC2-41AFBD823F3E" TargetMode="External"/><Relationship Id="rId53" Type="http://schemas.openxmlformats.org/officeDocument/2006/relationships/hyperlink" Target="https://www.dropbox.com/s/hsauz5m00dtczpt/20121010_USAID%20WA%20WASH%20Yearly%20Report%201%20IRC%20Final.docx" TargetMode="External"/><Relationship Id="rId58" Type="http://schemas.openxmlformats.org/officeDocument/2006/relationships/hyperlink" Target="http://www.outcomemapping.ca/resource/files/OM%20workshop%2015-18%20September%2009%20Capetown%20v1.ppt" TargetMode="External"/><Relationship Id="rId66" Type="http://schemas.openxmlformats.org/officeDocument/2006/relationships/hyperlink" Target="http://niger.globalwaters.net/" TargetMode="External"/><Relationship Id="rId74" Type="http://schemas.openxmlformats.org/officeDocument/2006/relationships/header" Target="header5.xm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8.jpeg"/><Relationship Id="rId19" Type="http://schemas.openxmlformats.org/officeDocument/2006/relationships/hyperlink" Target="http://burkinafaso.globalwaters.net" TargetMode="External"/><Relationship Id="rId14" Type="http://schemas.openxmlformats.org/officeDocument/2006/relationships/footer" Target="footer2.xml"/><Relationship Id="rId22" Type="http://schemas.openxmlformats.org/officeDocument/2006/relationships/hyperlink" Target="mailto:mali.wawash@gmail.com" TargetMode="External"/><Relationship Id="rId27" Type="http://schemas.openxmlformats.org/officeDocument/2006/relationships/hyperlink" Target="https://groups.google.com/a/irc.nl/forum/?hl=en&amp;fromgroups" TargetMode="External"/><Relationship Id="rId30" Type="http://schemas.openxmlformats.org/officeDocument/2006/relationships/hyperlink" Target="about:blank" TargetMode="External"/><Relationship Id="rId35" Type="http://schemas.openxmlformats.org/officeDocument/2006/relationships/hyperlink" Target="http://niger.globalwaters.net" TargetMode="External"/><Relationship Id="rId43" Type="http://schemas.openxmlformats.org/officeDocument/2006/relationships/hyperlink" Target="http://goo.gl/d3lbW" TargetMode="External"/><Relationship Id="rId48" Type="http://schemas.openxmlformats.org/officeDocument/2006/relationships/hyperlink" Target="http://webbrain.com/brainpage/brain/841A3169-0945-9D20-FEBE-BF7627B856F3" TargetMode="External"/><Relationship Id="rId56" Type="http://schemas.openxmlformats.org/officeDocument/2006/relationships/hyperlink" Target="http://www.washdoc.info/docsearch/results?lmt=20&amp;txt=pels" TargetMode="External"/><Relationship Id="rId64" Type="http://schemas.openxmlformats.org/officeDocument/2006/relationships/hyperlink" Target="mailto:WAwashCoP@Googlegroups.com" TargetMode="External"/><Relationship Id="rId69" Type="http://schemas.openxmlformats.org/officeDocument/2006/relationships/image" Target="media/image10.png"/><Relationship Id="rId77"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https://drive.google.com/a/irc.nl/?tab=mo" TargetMode="External"/><Relationship Id="rId72" Type="http://schemas.openxmlformats.org/officeDocument/2006/relationships/hyperlink" Target="https://plus.google.com/up/start)." TargetMode="External"/><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www.globalwaters.net" TargetMode="External"/><Relationship Id="rId25" Type="http://schemas.openxmlformats.org/officeDocument/2006/relationships/hyperlink" Target="https://groups.google.com/a/irc.nl/forum/?hl=en&amp;fromgroups" TargetMode="External"/><Relationship Id="rId33" Type="http://schemas.openxmlformats.org/officeDocument/2006/relationships/hyperlink" Target="http://ghana.globalwaters.net" TargetMode="External"/><Relationship Id="rId38" Type="http://schemas.openxmlformats.org/officeDocument/2006/relationships/image" Target="media/image3.png"/><Relationship Id="rId46" Type="http://schemas.openxmlformats.org/officeDocument/2006/relationships/hyperlink" Target="http://webbrain.com/brainpage/brain/195A8E14-628B-1D81-F06F-AF4008A18A24" TargetMode="External"/><Relationship Id="rId59" Type="http://schemas.openxmlformats.org/officeDocument/2006/relationships/image" Target="media/image7.jpeg"/><Relationship Id="rId67" Type="http://schemas.openxmlformats.org/officeDocument/2006/relationships/hyperlink" Target="http://burkinafaso.globalwaters.net/" TargetMode="External"/><Relationship Id="rId20" Type="http://schemas.openxmlformats.org/officeDocument/2006/relationships/hyperlink" Target="https://chrome.google.com/webstore/detail/googl-url-shortener/iblijlcdoidgdpfknkckljiocdbnlagk" TargetMode="External"/><Relationship Id="rId41" Type="http://schemas.openxmlformats.org/officeDocument/2006/relationships/image" Target="media/image5.png"/><Relationship Id="rId54" Type="http://schemas.openxmlformats.org/officeDocument/2006/relationships/hyperlink" Target="http://www.washdoc.info/docsearch/results?lmt=20&amp;txt=wawi" TargetMode="External"/><Relationship Id="rId62" Type="http://schemas.openxmlformats.org/officeDocument/2006/relationships/hyperlink" Target="mailto:WAwashKM@Googlegroups.com" TargetMode="External"/><Relationship Id="rId70" Type="http://schemas.openxmlformats.org/officeDocument/2006/relationships/hyperlink" Target="http://www.thebrain.com" TargetMode="Externa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ghana.wawash@gmail.com" TargetMode="External"/><Relationship Id="rId28" Type="http://schemas.openxmlformats.org/officeDocument/2006/relationships/hyperlink" Target="https://drive.google.com/a/irc.nl/?tab=mo" TargetMode="External"/><Relationship Id="rId36" Type="http://schemas.openxmlformats.org/officeDocument/2006/relationships/hyperlink" Target="http://goo.gl/YmiIj" TargetMode="External"/><Relationship Id="rId49" Type="http://schemas.openxmlformats.org/officeDocument/2006/relationships/hyperlink" Target="http://www.thebrain.com/support" TargetMode="External"/><Relationship Id="rId57" Type="http://schemas.openxmlformats.org/officeDocument/2006/relationships/hyperlink" Target="http://www.nancydixonblog.com/2012/06/a-knowledge-management-strategy-for-non-profits-working-in-developing-countries.html" TargetMode="External"/><Relationship Id="rId10" Type="http://schemas.openxmlformats.org/officeDocument/2006/relationships/image" Target="media/image2.png"/><Relationship Id="rId31" Type="http://schemas.openxmlformats.org/officeDocument/2006/relationships/hyperlink" Target="http://burkinafaso.globalwaters.net/reseau" TargetMode="External"/><Relationship Id="rId44" Type="http://schemas.openxmlformats.org/officeDocument/2006/relationships/hyperlink" Target="http://goo.gl/lfXLY" TargetMode="External"/><Relationship Id="rId52" Type="http://schemas.openxmlformats.org/officeDocument/2006/relationships/hyperlink" Target="https://docs.google.com/a/irc.nl/document/d/1lTVEyw_xJ3sRjODyAkmvmUeqH2DJbi9so_Waapi_jik/edit" TargetMode="External"/><Relationship Id="rId60" Type="http://schemas.openxmlformats.org/officeDocument/2006/relationships/hyperlink" Target="http://www.inweh.unu.edu/River/KnowledgeManagement/documents/KStar_ConceptPaper_FINAL_Oct29_WEB.pdf" TargetMode="External"/><Relationship Id="rId65" Type="http://schemas.openxmlformats.org/officeDocument/2006/relationships/hyperlink" Target="http://ghana.globalwaters.net/" TargetMode="External"/><Relationship Id="rId73" Type="http://schemas.openxmlformats.org/officeDocument/2006/relationships/header" Target="header4.xml"/><Relationship Id="rId78"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goo.gl/o8nS7" TargetMode="External"/><Relationship Id="rId39" Type="http://schemas.openxmlformats.org/officeDocument/2006/relationships/hyperlink" Target="http://translate.google.com/" TargetMode="External"/><Relationship Id="rId34" Type="http://schemas.openxmlformats.org/officeDocument/2006/relationships/hyperlink" Target="http://mali.globalwaters.net" TargetMode="External"/><Relationship Id="rId50" Type="http://schemas.openxmlformats.org/officeDocument/2006/relationships/hyperlink" Target="http://goo.gl/Le7Lo" TargetMode="External"/><Relationship Id="rId55" Type="http://schemas.openxmlformats.org/officeDocument/2006/relationships/hyperlink" Target="http://www.washdoc.info/docsearch/results?lmt=20&amp;txt=WA-WASH" TargetMode="External"/><Relationship Id="rId76"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hyperlink" Target="https://groups.google.com/forum/?fromgroups" TargetMode="External"/><Relationship Id="rId2" Type="http://schemas.openxmlformats.org/officeDocument/2006/relationships/customXml" Target="../customXml/item2.xml"/><Relationship Id="rId29" Type="http://schemas.openxmlformats.org/officeDocument/2006/relationships/hyperlink" Target="https://plus.google.com/u/0/b/107160653991534036000/107160653991534036000/posts"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www.irc.nl" TargetMode="External"/></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F9C04-D133-4CB2-A1BF-0BB9F5A12754}">
  <ds:schemaRefs>
    <ds:schemaRef ds:uri="http://schemas.openxmlformats.org/officeDocument/2006/bibliography"/>
  </ds:schemaRefs>
</ds:datastoreItem>
</file>

<file path=customXml/itemProps2.xml><?xml version="1.0" encoding="utf-8"?>
<ds:datastoreItem xmlns:ds="http://schemas.openxmlformats.org/officeDocument/2006/customXml" ds:itemID="{C073E177-5ABD-44A6-9DC1-B79518AB8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7212</Words>
  <Characters>41114</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IRC</Company>
  <LinksUpToDate>false</LinksUpToDate>
  <CharactersWithSpaces>48230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Christelle Pezon</dc:creator>
  <cp:lastModifiedBy>Tettje</cp:lastModifiedBy>
  <cp:revision>2</cp:revision>
  <cp:lastPrinted>2013-01-22T08:41:00Z</cp:lastPrinted>
  <dcterms:created xsi:type="dcterms:W3CDTF">2018-09-11T08:29:00Z</dcterms:created>
  <dcterms:modified xsi:type="dcterms:W3CDTF">2018-09-11T08:29:00Z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oogle.Documents.Tracking">
    <vt:lpwstr>true</vt:lpwstr>
  </property>
  <property fmtid="{D5CDD505-2E9C-101B-9397-08002B2CF9AE}" pid="3" name="Google.Documents.DocumentId">
    <vt:lpwstr>1Ne7xRveji-bTe3CKnu0vvf2MFHxw-F4AyBx2AC6_460</vt:lpwstr>
  </property>
  <property fmtid="{D5CDD505-2E9C-101B-9397-08002B2CF9AE}" pid="4" name="Google.Documents.RevisionId">
    <vt:lpwstr>18133411336301618906</vt:lpwstr>
  </property>
  <property fmtid="{D5CDD505-2E9C-101B-9397-08002B2CF9AE}" pid="5" name="Google.Documents.PreviousRevisionId">
    <vt:lpwstr>11847300798412385462</vt:lpwstr>
  </property>
  <property fmtid="{D5CDD505-2E9C-101B-9397-08002B2CF9AE}" pid="6" name="Google.Documents.PluginVersion">
    <vt:lpwstr>2.0.2662.553</vt:lpwstr>
  </property>
  <property fmtid="{D5CDD505-2E9C-101B-9397-08002B2CF9AE}" pid="7" name="Google.Documents.MergeIncapabilityFlags">
    <vt:i4>0</vt:i4>
  </property>
</Properties>
</file>